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7312" w14:textId="0BA9A160" w:rsidR="0021327E" w:rsidRPr="00C80952" w:rsidRDefault="0021327E" w:rsidP="0021327E">
      <w:pPr>
        <w:pStyle w:val="af5"/>
        <w:jc w:val="center"/>
        <w:rPr>
          <w:u w:color="000000"/>
          <w:lang w:eastAsia="ru-RU"/>
        </w:rPr>
      </w:pPr>
    </w:p>
    <w:p w14:paraId="7638B60E"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78AD2E72"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26DBB2E4"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556AA8D2"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77DB71E1"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38ACACAA"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5368CD33"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7694F664"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4BBD4480" w14:textId="77777777" w:rsidR="007A6ACD" w:rsidRPr="00C80952" w:rsidRDefault="007A6ACD" w:rsidP="007A6ACD">
      <w:pPr>
        <w:pBdr>
          <w:top w:val="none" w:sz="0" w:space="0" w:color="auto"/>
          <w:left w:val="none" w:sz="0" w:space="0" w:color="auto"/>
          <w:bottom w:val="none" w:sz="0" w:space="0" w:color="auto"/>
          <w:right w:val="none" w:sz="0" w:space="0" w:color="auto"/>
          <w:between w:val="none" w:sz="0" w:space="0" w:color="auto"/>
          <w:bar w:val="none" w:sz="0" w:color="auto"/>
        </w:pBdr>
      </w:pPr>
    </w:p>
    <w:p w14:paraId="1CB078BC"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9148E54"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64A4F1AC"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26D8466D" w14:textId="75993F8D" w:rsidR="00110086" w:rsidRPr="00C80952" w:rsidRDefault="00DD7C6D"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noProof/>
        </w:rPr>
        <mc:AlternateContent>
          <mc:Choice Requires="wps">
            <w:drawing>
              <wp:anchor distT="4294967295" distB="4294967295" distL="114300" distR="114300" simplePos="0" relativeHeight="251659264" behindDoc="0" locked="0" layoutInCell="1" allowOverlap="1" wp14:anchorId="3DB60526" wp14:editId="69FEF8BC">
                <wp:simplePos x="0" y="0"/>
                <wp:positionH relativeFrom="column">
                  <wp:posOffset>-537845</wp:posOffset>
                </wp:positionH>
                <wp:positionV relativeFrom="paragraph">
                  <wp:posOffset>154304</wp:posOffset>
                </wp:positionV>
                <wp:extent cx="6810375" cy="0"/>
                <wp:effectExtent l="0" t="0" r="0" b="0"/>
                <wp:wrapNone/>
                <wp:docPr id="18841348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1CFF0D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35pt,12.15pt" to="493.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" strokeweight="2pt">
                <v:stroke miterlimit="4" joinstyle="miter"/>
                <o:lock v:ext="edit" shapetype="f"/>
              </v:line>
            </w:pict>
          </mc:Fallback>
        </mc:AlternateContent>
      </w:r>
    </w:p>
    <w:p w14:paraId="52128F80"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2D17FB6A"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0C14EA27" w14:textId="0B64E38C" w:rsidR="00110086"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32"/>
          <w:szCs w:val="32"/>
          <w:u w:color="000000"/>
        </w:rPr>
      </w:pPr>
      <w:r w:rsidRPr="00C80952">
        <w:rPr>
          <w:rFonts w:ascii="Helvetica" w:hAnsi="Helvetica"/>
          <w:b/>
          <w:bCs/>
          <w:sz w:val="32"/>
          <w:szCs w:val="32"/>
          <w:u w:color="000000"/>
        </w:rPr>
        <w:t>CONSTITUTION</w:t>
      </w:r>
    </w:p>
    <w:p w14:paraId="19678913"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32"/>
          <w:szCs w:val="32"/>
          <w:u w:color="000000"/>
        </w:rPr>
      </w:pPr>
      <w:r w:rsidRPr="00C80952">
        <w:rPr>
          <w:rFonts w:ascii="Helvetica" w:hAnsi="Helvetica"/>
          <w:b/>
          <w:bCs/>
          <w:sz w:val="32"/>
          <w:szCs w:val="32"/>
          <w:u w:color="000000"/>
        </w:rPr>
        <w:t>OF</w:t>
      </w:r>
    </w:p>
    <w:p w14:paraId="34026C81"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32"/>
          <w:szCs w:val="32"/>
          <w:u w:color="000000"/>
        </w:rPr>
      </w:pPr>
      <w:r w:rsidRPr="00C80952">
        <w:rPr>
          <w:rFonts w:ascii="Helvetica" w:hAnsi="Helvetica"/>
          <w:b/>
          <w:bCs/>
          <w:sz w:val="32"/>
          <w:szCs w:val="32"/>
          <w:u w:color="000000"/>
        </w:rPr>
        <w:t>ATLAS PRIME FUND OEIC LIMITED</w:t>
      </w:r>
    </w:p>
    <w:p w14:paraId="5C095918" w14:textId="53BB5FA5"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sz w:val="22"/>
          <w:szCs w:val="22"/>
          <w:u w:color="000000"/>
        </w:rPr>
      </w:pPr>
      <w:r w:rsidRPr="00C80952">
        <w:rPr>
          <w:rFonts w:ascii="Helvetica" w:hAnsi="Helvetica"/>
          <w:sz w:val="22"/>
          <w:szCs w:val="22"/>
          <w:u w:color="000000"/>
        </w:rPr>
        <w:t xml:space="preserve">(as of </w:t>
      </w:r>
      <w:r w:rsidR="006171B9">
        <w:rPr>
          <w:rFonts w:ascii="Helvetica" w:hAnsi="Helvetica"/>
          <w:sz w:val="22"/>
          <w:szCs w:val="22"/>
          <w:u w:color="000000"/>
        </w:rPr>
        <w:t>October 1</w:t>
      </w:r>
      <w:r w:rsidRPr="00C80952">
        <w:rPr>
          <w:rFonts w:ascii="Helvetica" w:hAnsi="Helvetica"/>
          <w:sz w:val="22"/>
          <w:szCs w:val="22"/>
          <w:u w:color="000000"/>
        </w:rPr>
        <w:t>, 202</w:t>
      </w:r>
      <w:r w:rsidR="00C54C03" w:rsidRPr="000376CD">
        <w:rPr>
          <w:rFonts w:ascii="Helvetica" w:hAnsi="Helvetica"/>
          <w:sz w:val="22"/>
          <w:szCs w:val="22"/>
          <w:u w:color="000000"/>
        </w:rPr>
        <w:t>4</w:t>
      </w:r>
      <w:r w:rsidRPr="00C80952">
        <w:rPr>
          <w:rFonts w:ascii="Helvetica" w:hAnsi="Helvetica"/>
          <w:sz w:val="22"/>
          <w:szCs w:val="22"/>
          <w:u w:color="000000"/>
        </w:rPr>
        <w:t>)</w:t>
      </w:r>
    </w:p>
    <w:p w14:paraId="6DABCB74"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72A903E5" w14:textId="1151FB49" w:rsidR="00110086" w:rsidRPr="00C80952" w:rsidRDefault="00DD7C6D"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noProof/>
        </w:rPr>
        <mc:AlternateContent>
          <mc:Choice Requires="wps">
            <w:drawing>
              <wp:anchor distT="4294967295" distB="4294967295" distL="114300" distR="114300" simplePos="0" relativeHeight="251660288" behindDoc="0" locked="0" layoutInCell="1" allowOverlap="1" wp14:anchorId="5795729D" wp14:editId="64E3C6E4">
                <wp:simplePos x="0" y="0"/>
                <wp:positionH relativeFrom="column">
                  <wp:posOffset>-537845</wp:posOffset>
                </wp:positionH>
                <wp:positionV relativeFrom="paragraph">
                  <wp:posOffset>104139</wp:posOffset>
                </wp:positionV>
                <wp:extent cx="6810375" cy="0"/>
                <wp:effectExtent l="0" t="0" r="0" b="0"/>
                <wp:wrapNone/>
                <wp:docPr id="36434112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0375" cy="0"/>
                        </a:xfrm>
                        <a:prstGeom prst="line">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EAF854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35pt,8.2pt" to="493.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" strokeweight="2pt">
                <v:stroke miterlimit="4" joinstyle="miter"/>
                <o:lock v:ext="edit" shapetype="f"/>
              </v:line>
            </w:pict>
          </mc:Fallback>
        </mc:AlternateContent>
      </w:r>
    </w:p>
    <w:p w14:paraId="5907519D"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08D2E3C2"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28BA5039" w14:textId="5DC8789E"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6EC83D5B" w14:textId="219A714E"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673755AD" w14:textId="77777777" w:rsidR="00D55231" w:rsidRPr="00C80952" w:rsidRDefault="00D55231" w:rsidP="00D55231">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55"/>
        <w:jc w:val="center"/>
        <w:rPr>
          <w:rFonts w:ascii="Helvetica" w:hAnsi="Helvetica" w:cs="Helvetica"/>
          <w:b/>
          <w:bCs/>
          <w:color w:val="auto"/>
          <w:sz w:val="22"/>
          <w:szCs w:val="22"/>
          <w:u w:color="000000"/>
          <w:lang w:val="en-US"/>
        </w:rPr>
      </w:pPr>
      <w:bookmarkStart w:id="0" w:name="_Hlk122269148"/>
      <w:r w:rsidRPr="00C80952">
        <w:rPr>
          <w:rFonts w:ascii="Helvetica" w:hAnsi="Helvetica" w:cs="Helvetica"/>
          <w:b/>
          <w:bCs/>
          <w:color w:val="auto"/>
          <w:sz w:val="22"/>
          <w:szCs w:val="22"/>
          <w:u w:color="000000"/>
          <w:lang w:val="en-US"/>
        </w:rPr>
        <w:t>Private Placement of Units</w:t>
      </w:r>
    </w:p>
    <w:p w14:paraId="50DEABE2" w14:textId="77777777" w:rsidR="00D55231" w:rsidRPr="00C80952" w:rsidRDefault="00D55231" w:rsidP="00D55231">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0974D55F" w14:textId="77777777" w:rsidR="00D55231" w:rsidRPr="00C80952" w:rsidRDefault="00D55231" w:rsidP="00D552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22"/>
          <w:szCs w:val="22"/>
          <w:u w:color="000000"/>
        </w:rPr>
      </w:pPr>
      <w:r w:rsidRPr="00C80952">
        <w:rPr>
          <w:rFonts w:ascii="Helvetica" w:hAnsi="Helvetica"/>
          <w:b/>
          <w:bCs/>
          <w:sz w:val="22"/>
          <w:szCs w:val="22"/>
          <w:u w:color="000000"/>
        </w:rPr>
        <w:t>Initial Price per Unit: $1,000 USD</w:t>
      </w:r>
    </w:p>
    <w:p w14:paraId="622A4FF0" w14:textId="77777777" w:rsidR="00D55231" w:rsidRPr="00C80952" w:rsidRDefault="00D55231" w:rsidP="00D552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22"/>
          <w:szCs w:val="22"/>
          <w:u w:color="000000"/>
        </w:rPr>
      </w:pPr>
    </w:p>
    <w:p w14:paraId="0C498D65" w14:textId="1ABF4E1B" w:rsidR="00D55231" w:rsidRPr="00C80952" w:rsidRDefault="00D55231" w:rsidP="00D5523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Helvetica" w:hAnsi="Helvetica"/>
          <w:b/>
          <w:bCs/>
          <w:sz w:val="22"/>
          <w:szCs w:val="22"/>
          <w:u w:color="000000"/>
        </w:rPr>
      </w:pPr>
      <w:r w:rsidRPr="00C80952">
        <w:rPr>
          <w:rFonts w:ascii="Helvetica" w:hAnsi="Helvetica"/>
          <w:b/>
          <w:bCs/>
          <w:sz w:val="22"/>
          <w:szCs w:val="22"/>
          <w:u w:color="000000"/>
        </w:rPr>
        <w:t>Minimum Initial Subscription: $50,000 USD</w:t>
      </w:r>
    </w:p>
    <w:bookmarkEnd w:id="0"/>
    <w:p w14:paraId="3CF98CD6" w14:textId="4C9CBCDE"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3406634C" w14:textId="741C1B7F"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7557BC83" w14:textId="41E7E4A7"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783BA644" w14:textId="23668979"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2FB4A9B8" w14:textId="40DFCB9D"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649322B8" w14:textId="7BA7E121"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7274AB97" w14:textId="77777777" w:rsidR="002D7A2E" w:rsidRPr="00C80952" w:rsidRDefault="002D7A2E" w:rsidP="00110086">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b/>
          <w:bCs/>
          <w:sz w:val="18"/>
          <w:szCs w:val="18"/>
          <w:u w:color="000000"/>
        </w:rPr>
      </w:pPr>
    </w:p>
    <w:p w14:paraId="0EA46E55"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55295B44" w14:textId="77777777" w:rsidR="00110086" w:rsidRPr="00C80952" w:rsidRDefault="00110086" w:rsidP="00110086">
      <w:pPr>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40458FCB" w14:textId="47AA3B35" w:rsidR="007D3A53" w:rsidRPr="00C80952" w:rsidRDefault="007D3A53"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29728578" w14:textId="29771E58" w:rsidR="007D3A53" w:rsidRPr="00C80952" w:rsidRDefault="007D3A53"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38D2DDDF" w14:textId="47C65948" w:rsidR="007D3A53" w:rsidRPr="00C80952" w:rsidRDefault="007D3A53"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1F5C06EF" w14:textId="2882C841"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3C493FC1" w14:textId="611F964B"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13D5AA85" w14:textId="06FB59AE"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73AC25E0" w14:textId="2E35EF06"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661F7B57" w14:textId="1C0738C8"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5C1A22DA" w14:textId="77777777" w:rsidR="00B570AE" w:rsidRPr="00C80952" w:rsidRDefault="00B570AE"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7EF9F759" w14:textId="5693029F"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60D8802D" w14:textId="6CBA2632"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24A7854F" w14:textId="49B1F360"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p w14:paraId="2541DCF9" w14:textId="77777777" w:rsidR="00581C0B" w:rsidRPr="00C80952" w:rsidRDefault="00581C0B" w:rsidP="007D3A53">
      <w:pPr>
        <w:pBdr>
          <w:top w:val="none" w:sz="0" w:space="0" w:color="auto"/>
          <w:left w:val="none" w:sz="0" w:space="0" w:color="auto"/>
          <w:bottom w:val="none" w:sz="0" w:space="0" w:color="auto"/>
          <w:right w:val="none" w:sz="0" w:space="0" w:color="auto"/>
          <w:between w:val="none" w:sz="0" w:space="0" w:color="auto"/>
          <w:bar w:val="none" w:sz="0" w:color="auto"/>
        </w:pBdr>
      </w:pPr>
    </w:p>
    <w:tbl>
      <w:tblPr>
        <w:tblStyle w:val="TableNormal1"/>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5529"/>
      </w:tblGrid>
      <w:tr w:rsidR="00C80952" w:rsidRPr="00DE66C4" w14:paraId="3C3AEF06" w14:textId="77777777" w:rsidTr="002A56E8">
        <w:trPr>
          <w:trHeight w:val="780"/>
        </w:trPr>
        <w:tc>
          <w:tcPr>
            <w:tcW w:w="5529" w:type="dxa"/>
            <w:tcBorders>
              <w:top w:val="nil"/>
              <w:left w:val="nil"/>
              <w:bottom w:val="nil"/>
              <w:right w:val="nil"/>
            </w:tcBorders>
            <w:shd w:val="clear" w:color="auto" w:fill="FEFFFE"/>
            <w:tcMar>
              <w:top w:w="80" w:type="dxa"/>
              <w:left w:w="80" w:type="dxa"/>
              <w:bottom w:w="80" w:type="dxa"/>
              <w:right w:w="80" w:type="dxa"/>
            </w:tcMar>
          </w:tcPr>
          <w:p w14:paraId="52B546DD" w14:textId="0A64C245" w:rsidR="00581C0B"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jc w:val="center"/>
              <w:rPr>
                <w:rFonts w:ascii="Helvetica" w:hAnsi="Helvetica" w:cs="Helvetica"/>
                <w:b/>
                <w:bCs/>
                <w:color w:val="auto"/>
                <w:lang w:val="en-US"/>
              </w:rPr>
            </w:pPr>
            <w:bookmarkStart w:id="1" w:name="_Hlk121942766"/>
            <w:bookmarkStart w:id="2" w:name="_Hlk121944249"/>
            <w:bookmarkStart w:id="3" w:name="_Hlk121944228"/>
            <w:r w:rsidRPr="00C80952">
              <w:rPr>
                <w:rFonts w:ascii="Helvetica" w:hAnsi="Helvetica" w:cs="Helvetica"/>
                <w:b/>
                <w:bCs/>
                <w:color w:val="auto"/>
                <w:lang w:val="en-US"/>
              </w:rPr>
              <w:lastRenderedPageBreak/>
              <w:t>GENERAL</w:t>
            </w:r>
          </w:p>
          <w:p w14:paraId="2ED6424A" w14:textId="77777777" w:rsidR="00762E45" w:rsidRPr="00C80952" w:rsidRDefault="00762E4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right="60"/>
              <w:contextualSpacing/>
              <w:jc w:val="both"/>
              <w:rPr>
                <w:rFonts w:ascii="Helvetica" w:hAnsi="Helvetica" w:cs="Helvetica"/>
                <w:color w:val="auto"/>
                <w:sz w:val="18"/>
                <w:szCs w:val="18"/>
                <w:lang w:val="en-US"/>
              </w:rPr>
            </w:pPr>
          </w:p>
          <w:p w14:paraId="65AB3867" w14:textId="380A1745" w:rsidR="00581C0B" w:rsidRPr="00C80952" w:rsidRDefault="0005535C"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firstLine="4"/>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lang w:val="en-US"/>
              </w:rPr>
              <w:t>1</w:t>
            </w:r>
            <w:r w:rsidRPr="00C80952">
              <w:rPr>
                <w:rFonts w:ascii="Helvetica" w:hAnsi="Helvetica" w:cs="Helvetica"/>
                <w:color w:val="auto"/>
                <w:sz w:val="18"/>
                <w:szCs w:val="18"/>
                <w:u w:color="000000"/>
                <w:lang w:val="en-US"/>
              </w:rPr>
              <w:t>.</w:t>
            </w:r>
            <w:r w:rsidR="00581C0B" w:rsidRPr="00C80952">
              <w:rPr>
                <w:rFonts w:ascii="Helvetica" w:hAnsi="Helvetica" w:cs="Helvetica"/>
                <w:color w:val="auto"/>
                <w:sz w:val="18"/>
                <w:szCs w:val="18"/>
                <w:u w:color="000000"/>
                <w:lang w:val="en-US"/>
              </w:rPr>
              <w:t xml:space="preserve"> The name of the Fund is Atlas Prime Fund OEIC Limited (</w:t>
            </w:r>
            <w:r w:rsidR="00F55808" w:rsidRPr="00C80952">
              <w:rPr>
                <w:rFonts w:ascii="Helvetica" w:hAnsi="Helvetica" w:cs="Helvetica"/>
                <w:color w:val="auto"/>
                <w:sz w:val="18"/>
                <w:szCs w:val="18"/>
                <w:u w:color="000000"/>
                <w:lang w:val="en-US"/>
              </w:rPr>
              <w:t>“</w:t>
            </w:r>
            <w:r w:rsidR="00581C0B" w:rsidRPr="00C80952">
              <w:rPr>
                <w:rFonts w:ascii="Helvetica" w:hAnsi="Helvetica" w:cs="Helvetica"/>
                <w:color w:val="auto"/>
                <w:sz w:val="18"/>
                <w:szCs w:val="18"/>
                <w:u w:color="000000"/>
                <w:lang w:val="en-US"/>
              </w:rPr>
              <w:t>the Fund</w:t>
            </w:r>
            <w:r w:rsidR="00F55808" w:rsidRPr="00C80952">
              <w:rPr>
                <w:rFonts w:ascii="Helvetica" w:hAnsi="Helvetica" w:cs="Helvetica"/>
                <w:color w:val="auto"/>
                <w:sz w:val="18"/>
                <w:szCs w:val="18"/>
                <w:u w:color="000000"/>
                <w:lang w:val="en-US"/>
              </w:rPr>
              <w:t>”</w:t>
            </w:r>
            <w:r w:rsidR="00581C0B" w:rsidRPr="00C80952">
              <w:rPr>
                <w:rFonts w:ascii="Helvetica" w:hAnsi="Helvetica" w:cs="Helvetica"/>
                <w:color w:val="auto"/>
                <w:sz w:val="18"/>
                <w:szCs w:val="18"/>
                <w:u w:color="000000"/>
                <w:lang w:val="en-US"/>
              </w:rPr>
              <w:t xml:space="preserve">). </w:t>
            </w:r>
          </w:p>
          <w:p w14:paraId="7D4D5B1D" w14:textId="2231DB25" w:rsidR="00581C0B"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2.</w:t>
            </w:r>
            <w:r w:rsidR="00762E45" w:rsidRPr="00C80952">
              <w:rPr>
                <w:rFonts w:ascii="Helvetica" w:hAnsi="Helvetica" w:cs="Helvetica"/>
                <w:color w:val="auto"/>
                <w:sz w:val="18"/>
                <w:szCs w:val="18"/>
                <w:u w:color="000000"/>
                <w:lang w:val="en-US"/>
              </w:rPr>
              <w:t xml:space="preserve"> </w:t>
            </w:r>
            <w:r w:rsidRPr="00C80952">
              <w:rPr>
                <w:rFonts w:ascii="Helvetica" w:hAnsi="Helvetica" w:cs="Helvetica"/>
                <w:color w:val="auto"/>
                <w:sz w:val="18"/>
                <w:szCs w:val="18"/>
                <w:u w:color="000000"/>
                <w:lang w:val="en-US"/>
              </w:rPr>
              <w:t>The Fund is managed by a Domestic Fund Manager – Atlas Capital Limited. The Fund Manager’s principal place of business is Astana International Financial Centre (AIFC). The Fund Manager holds a license on Managing</w:t>
            </w:r>
            <w:r w:rsidR="00FE1ED0" w:rsidRPr="00C80952">
              <w:rPr>
                <w:rFonts w:ascii="Helvetica" w:hAnsi="Helvetica" w:cs="Helvetica"/>
                <w:color w:val="auto"/>
                <w:sz w:val="18"/>
                <w:szCs w:val="18"/>
                <w:u w:color="000000"/>
                <w:lang w:val="en-US"/>
              </w:rPr>
              <w:t xml:space="preserve"> </w:t>
            </w:r>
            <w:r w:rsidRPr="00C80952">
              <w:rPr>
                <w:rFonts w:ascii="Helvetica" w:hAnsi="Helvetica" w:cs="Helvetica"/>
                <w:color w:val="auto"/>
                <w:sz w:val="18"/>
                <w:szCs w:val="18"/>
                <w:u w:color="000000"/>
                <w:lang w:val="en-US"/>
              </w:rPr>
              <w:t>a Collective Investment Scheme granted by the Astana Financial Services Authority (AFSA). The license number is AFSA-A-LA-2022-0019.</w:t>
            </w:r>
          </w:p>
          <w:p w14:paraId="5BF82906" w14:textId="096ADA99" w:rsidR="00581C0B"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3. The Fund is a Domestic Fund, the Constitution of which is governed by the laws of the AIFC.</w:t>
            </w:r>
          </w:p>
          <w:p w14:paraId="6699045A" w14:textId="6C31112D" w:rsidR="00420542"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4. The Fund is an open-ended Exempt Fund.</w:t>
            </w:r>
          </w:p>
          <w:p w14:paraId="0653EA04" w14:textId="0AFA3519" w:rsidR="00A917AF" w:rsidRPr="00C80952" w:rsidRDefault="00A917A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 xml:space="preserve">5. The Fund’s Auditor is </w:t>
            </w:r>
            <w:r w:rsidR="001E6ED1" w:rsidRPr="001E6ED1">
              <w:rPr>
                <w:rFonts w:ascii="Helvetica" w:hAnsi="Helvetica" w:cs="Helvetica"/>
                <w:color w:val="auto"/>
                <w:sz w:val="18"/>
                <w:szCs w:val="18"/>
                <w:u w:color="000000"/>
                <w:lang w:val="en-US"/>
              </w:rPr>
              <w:t>Private Company “Russell Bedford A+ Partners” Ltd</w:t>
            </w:r>
            <w:r w:rsidRPr="00C80952">
              <w:rPr>
                <w:rFonts w:ascii="Helvetica" w:hAnsi="Helvetica" w:cs="Helvetica"/>
                <w:color w:val="auto"/>
                <w:sz w:val="18"/>
                <w:szCs w:val="18"/>
                <w:u w:color="000000"/>
                <w:lang w:val="en-US"/>
              </w:rPr>
              <w:t>.</w:t>
            </w:r>
          </w:p>
          <w:p w14:paraId="744500B2" w14:textId="6756F022" w:rsidR="00581C0B" w:rsidRPr="00C80952" w:rsidRDefault="00A917A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6</w:t>
            </w:r>
            <w:r w:rsidR="00581C0B" w:rsidRPr="00C80952">
              <w:rPr>
                <w:rFonts w:ascii="Helvetica" w:hAnsi="Helvetica" w:cs="Helvetica"/>
                <w:color w:val="auto"/>
                <w:sz w:val="18"/>
                <w:szCs w:val="18"/>
                <w:u w:color="000000"/>
                <w:lang w:val="en-US"/>
              </w:rPr>
              <w:t xml:space="preserve">. The Fund Manager is responsible for all operations concerning the Fund and may from </w:t>
            </w:r>
            <w:r w:rsidR="00A339D3" w:rsidRPr="00C80952">
              <w:rPr>
                <w:rFonts w:ascii="Helvetica" w:hAnsi="Helvetica" w:cs="Helvetica"/>
                <w:color w:val="auto"/>
                <w:sz w:val="18"/>
                <w:szCs w:val="18"/>
                <w:u w:color="000000"/>
                <w:lang w:val="en-US"/>
              </w:rPr>
              <w:t>time-to-time</w:t>
            </w:r>
            <w:r w:rsidR="00581C0B" w:rsidRPr="00C80952">
              <w:rPr>
                <w:rFonts w:ascii="Helvetica" w:hAnsi="Helvetica" w:cs="Helvetica"/>
                <w:color w:val="auto"/>
                <w:sz w:val="18"/>
                <w:szCs w:val="18"/>
                <w:u w:color="000000"/>
                <w:lang w:val="en-US"/>
              </w:rPr>
              <w:t xml:space="preserve"> delegate activities or outsource functions, but not the responsibility for conducting those activities and functions, to another Person in accordance with AIFC Collective Investment Scheme Rules.</w:t>
            </w:r>
          </w:p>
          <w:p w14:paraId="1638B0D7" w14:textId="02330736" w:rsidR="00581C0B" w:rsidRPr="00C80952" w:rsidRDefault="00A917A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7</w:t>
            </w:r>
            <w:r w:rsidR="00581C0B" w:rsidRPr="00C80952">
              <w:rPr>
                <w:rFonts w:ascii="Helvetica" w:hAnsi="Helvetica" w:cs="Helvetica"/>
                <w:color w:val="auto"/>
                <w:sz w:val="18"/>
                <w:szCs w:val="18"/>
                <w:u w:color="000000"/>
                <w:lang w:val="en-US"/>
              </w:rPr>
              <w:t xml:space="preserve">. The Fund Property is entrusted to the Fund Manager and the Fund Manager remains responsible for the property even when an Eligible Custodian holds the legal title to the Fund </w:t>
            </w:r>
            <w:r w:rsidR="00FB5547" w:rsidRPr="00C80952">
              <w:rPr>
                <w:rFonts w:ascii="Helvetica" w:hAnsi="Helvetica" w:cs="Helvetica"/>
                <w:color w:val="auto"/>
                <w:sz w:val="18"/>
                <w:szCs w:val="18"/>
                <w:u w:color="000000"/>
                <w:lang w:val="en-US"/>
              </w:rPr>
              <w:t>p</w:t>
            </w:r>
            <w:r w:rsidR="00581C0B" w:rsidRPr="00C80952">
              <w:rPr>
                <w:rFonts w:ascii="Helvetica" w:hAnsi="Helvetica" w:cs="Helvetica"/>
                <w:color w:val="auto"/>
                <w:sz w:val="18"/>
                <w:szCs w:val="18"/>
                <w:u w:color="000000"/>
                <w:lang w:val="en-US"/>
              </w:rPr>
              <w:t>roperty. The Fund’s Property is pooled assets from Unitholders.</w:t>
            </w:r>
            <w:r w:rsidR="00A85295" w:rsidRPr="00C80952">
              <w:rPr>
                <w:rFonts w:ascii="Helvetica" w:hAnsi="Helvetica" w:cs="Helvetica"/>
                <w:color w:val="auto"/>
                <w:sz w:val="18"/>
                <w:szCs w:val="18"/>
                <w:u w:color="000000"/>
                <w:lang w:val="en-US"/>
              </w:rPr>
              <w:t xml:space="preserve"> Prime Broker serves as the Eligible Custodian.</w:t>
            </w:r>
          </w:p>
          <w:bookmarkEnd w:id="1"/>
          <w:p w14:paraId="210C6DBF" w14:textId="0272EE6E" w:rsidR="001950AA" w:rsidRPr="00C80952" w:rsidRDefault="001950AA"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5A8AFA18" w14:textId="12FAAF73" w:rsidR="00581C0B"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8</w:t>
            </w:r>
            <w:r w:rsidR="00581C0B" w:rsidRPr="00C80952">
              <w:rPr>
                <w:rFonts w:ascii="Helvetica" w:hAnsi="Helvetica" w:cs="Helvetica"/>
                <w:color w:val="auto"/>
                <w:sz w:val="18"/>
                <w:szCs w:val="18"/>
                <w:u w:color="000000"/>
                <w:lang w:val="en-US"/>
              </w:rPr>
              <w:t>. The duration of the Fund is unlimited</w:t>
            </w:r>
            <w:r w:rsidR="00420542" w:rsidRPr="00C80952">
              <w:rPr>
                <w:rFonts w:ascii="Helvetica" w:hAnsi="Helvetica" w:cs="Helvetica"/>
                <w:color w:val="auto"/>
                <w:sz w:val="18"/>
                <w:szCs w:val="18"/>
                <w:u w:color="000000"/>
                <w:lang w:val="en-US"/>
              </w:rPr>
              <w:t>.</w:t>
            </w:r>
          </w:p>
          <w:p w14:paraId="1F654D91" w14:textId="31EA3647" w:rsidR="00595037"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9</w:t>
            </w:r>
            <w:r w:rsidR="00595037" w:rsidRPr="00C80952">
              <w:rPr>
                <w:rFonts w:ascii="Helvetica" w:hAnsi="Helvetica" w:cs="Helvetica"/>
                <w:color w:val="auto"/>
                <w:sz w:val="18"/>
                <w:szCs w:val="18"/>
                <w:u w:color="000000"/>
                <w:lang w:val="en-US"/>
              </w:rPr>
              <w:t>. The Fund issues Management Shares and Units. The Management Shares are voting, non-participating, non-redeemable shares in the capital of the Fund</w:t>
            </w:r>
            <w:r w:rsidR="00185A51" w:rsidRPr="00C80952">
              <w:rPr>
                <w:rFonts w:ascii="Helvetica" w:hAnsi="Helvetica" w:cs="Helvetica"/>
                <w:color w:val="auto"/>
                <w:sz w:val="18"/>
                <w:szCs w:val="18"/>
                <w:u w:color="000000"/>
                <w:lang w:val="en-US"/>
              </w:rPr>
              <w:t xml:space="preserve">, </w:t>
            </w:r>
            <w:r w:rsidR="00185A51" w:rsidRPr="00C80952">
              <w:rPr>
                <w:rFonts w:ascii="Helvetica" w:hAnsi="Helvetica" w:cs="Helvetica"/>
                <w:color w:val="auto"/>
                <w:sz w:val="18"/>
                <w:szCs w:val="18"/>
                <w:lang w:val="en-US"/>
              </w:rPr>
              <w:t>consisting of 100 shares of par value $1 USD per share</w:t>
            </w:r>
            <w:r w:rsidR="00595037" w:rsidRPr="00C80952">
              <w:rPr>
                <w:rFonts w:ascii="Helvetica" w:hAnsi="Helvetica" w:cs="Helvetica"/>
                <w:color w:val="auto"/>
                <w:sz w:val="18"/>
                <w:szCs w:val="18"/>
                <w:u w:color="000000"/>
                <w:lang w:val="en-US"/>
              </w:rPr>
              <w:t>. The Management Shares are issued, fully paid and held by the Fund Manager. The Units are non-voting, participating, redeemable shares in the capital of the Fund</w:t>
            </w:r>
            <w:r w:rsidR="0097218C" w:rsidRPr="00C80952">
              <w:rPr>
                <w:rFonts w:ascii="Helvetica" w:hAnsi="Helvetica" w:cs="Helvetica"/>
                <w:color w:val="auto"/>
                <w:sz w:val="18"/>
                <w:szCs w:val="18"/>
                <w:u w:color="000000"/>
                <w:lang w:val="en-US"/>
              </w:rPr>
              <w:t>; there is no limit for issuance of Units</w:t>
            </w:r>
            <w:r w:rsidR="00595037" w:rsidRPr="00C80952">
              <w:rPr>
                <w:rFonts w:ascii="Helvetica" w:hAnsi="Helvetica" w:cs="Helvetica"/>
                <w:color w:val="auto"/>
                <w:sz w:val="18"/>
                <w:szCs w:val="18"/>
                <w:u w:color="000000"/>
                <w:lang w:val="en-US"/>
              </w:rPr>
              <w:t>. The holders of Units are Unitholders.</w:t>
            </w:r>
            <w:r w:rsidR="00307562" w:rsidRPr="00C80952">
              <w:rPr>
                <w:rFonts w:ascii="Helvetica" w:hAnsi="Helvetica" w:cs="Helvetica"/>
                <w:color w:val="auto"/>
                <w:sz w:val="18"/>
                <w:szCs w:val="18"/>
                <w:u w:color="000000"/>
                <w:lang w:val="en-US"/>
              </w:rPr>
              <w:t xml:space="preserve"> </w:t>
            </w:r>
            <w:r w:rsidR="00A85295" w:rsidRPr="00C80952">
              <w:rPr>
                <w:rFonts w:ascii="Helvetica" w:hAnsi="Helvetica" w:cs="Helvetica"/>
                <w:color w:val="auto"/>
                <w:sz w:val="18"/>
                <w:szCs w:val="18"/>
                <w:u w:color="000000"/>
                <w:lang w:val="en-US"/>
              </w:rPr>
              <w:t xml:space="preserve">The minimum </w:t>
            </w:r>
            <w:r w:rsidR="00630B4C" w:rsidRPr="00C80952">
              <w:rPr>
                <w:rFonts w:ascii="Helvetica" w:hAnsi="Helvetica" w:cs="Helvetica"/>
                <w:color w:val="auto"/>
                <w:sz w:val="18"/>
                <w:szCs w:val="18"/>
                <w:u w:color="000000"/>
                <w:lang w:val="en-US"/>
              </w:rPr>
              <w:t>size of</w:t>
            </w:r>
            <w:r w:rsidR="00A85295" w:rsidRPr="00C80952">
              <w:rPr>
                <w:rFonts w:ascii="Helvetica" w:hAnsi="Helvetica" w:cs="Helvetica"/>
                <w:color w:val="auto"/>
                <w:sz w:val="18"/>
                <w:szCs w:val="18"/>
                <w:u w:color="000000"/>
                <w:lang w:val="en-US"/>
              </w:rPr>
              <w:t xml:space="preserve"> the Fund is $50,000 USD.</w:t>
            </w:r>
            <w:r w:rsidR="00630B4C" w:rsidRPr="00C80952">
              <w:rPr>
                <w:rFonts w:ascii="Helvetica" w:hAnsi="Helvetica" w:cs="Helvetica"/>
                <w:color w:val="auto"/>
                <w:sz w:val="18"/>
                <w:szCs w:val="18"/>
                <w:u w:color="000000"/>
                <w:lang w:val="en-US"/>
              </w:rPr>
              <w:t xml:space="preserve"> The maximum size is unlimited.</w:t>
            </w:r>
          </w:p>
          <w:p w14:paraId="4138534E" w14:textId="38E71E2D" w:rsidR="00EB3ECC" w:rsidRPr="00C80952" w:rsidRDefault="00EB3ECC"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1F5F124A" w14:textId="77777777" w:rsidR="00773C05" w:rsidRPr="00C80952" w:rsidRDefault="00773C0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4C36BCD5" w14:textId="5DD0A729" w:rsidR="00EB3ECC" w:rsidRDefault="00EB3ECC"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4F6F196B" w14:textId="6D716999" w:rsidR="00EA5F1E" w:rsidRPr="00C80952" w:rsidRDefault="00C14E28" w:rsidP="00EA5F1E">
            <w:pPr>
              <w:pStyle w:val="Default"/>
              <w:widowControl w:val="0"/>
              <w:tabs>
                <w:tab w:val="left" w:pos="1110"/>
              </w:tabs>
              <w:spacing w:before="0"/>
              <w:ind w:left="62"/>
              <w:jc w:val="both"/>
              <w:rPr>
                <w:rFonts w:ascii="Helvetica" w:hAnsi="Helvetica" w:cs="Helvetica"/>
                <w:bCs/>
                <w:color w:val="auto"/>
                <w:sz w:val="18"/>
                <w:szCs w:val="18"/>
                <w:lang w:val="en-US"/>
              </w:rPr>
            </w:pPr>
            <w:r w:rsidRPr="00C80952">
              <w:rPr>
                <w:rFonts w:ascii="Helvetica" w:hAnsi="Helvetica" w:cs="Helvetica"/>
                <w:color w:val="auto"/>
                <w:sz w:val="18"/>
                <w:szCs w:val="18"/>
                <w:u w:color="000000"/>
                <w:lang w:val="en-US"/>
              </w:rPr>
              <w:t>1</w:t>
            </w:r>
            <w:r w:rsidR="001C0478">
              <w:rPr>
                <w:rFonts w:ascii="Helvetica" w:hAnsi="Helvetica" w:cs="Helvetica"/>
                <w:color w:val="auto"/>
                <w:sz w:val="18"/>
                <w:szCs w:val="18"/>
                <w:u w:color="000000"/>
                <w:lang w:val="en-US"/>
              </w:rPr>
              <w:t>0</w:t>
            </w:r>
            <w:r w:rsidRPr="00C80952">
              <w:rPr>
                <w:rFonts w:ascii="Helvetica" w:hAnsi="Helvetica" w:cs="Helvetica"/>
                <w:color w:val="auto"/>
                <w:sz w:val="18"/>
                <w:szCs w:val="18"/>
                <w:u w:color="000000"/>
                <w:lang w:val="en-GB"/>
              </w:rPr>
              <w:t>.</w:t>
            </w:r>
            <w:r w:rsidRPr="00C80952">
              <w:rPr>
                <w:rFonts w:ascii="Helvetica" w:hAnsi="Helvetica" w:cs="Helvetica"/>
                <w:color w:val="auto"/>
                <w:sz w:val="18"/>
                <w:szCs w:val="18"/>
                <w:u w:color="000000"/>
                <w:lang w:val="en-US"/>
              </w:rPr>
              <w:t xml:space="preserve"> </w:t>
            </w:r>
            <w:r w:rsidRPr="00C80952">
              <w:rPr>
                <w:rFonts w:ascii="Helvetica" w:hAnsi="Helvetica" w:cs="Helvetica"/>
                <w:color w:val="auto"/>
                <w:sz w:val="18"/>
                <w:szCs w:val="18"/>
                <w:u w:color="000000"/>
                <w:lang w:val="en-GB"/>
              </w:rPr>
              <w:t xml:space="preserve">The Fund Manager uses Prime Broker </w:t>
            </w:r>
            <w:r w:rsidR="00202D9A">
              <w:rPr>
                <w:rFonts w:ascii="Helvetica" w:hAnsi="Helvetica" w:cs="Helvetica"/>
                <w:color w:val="auto"/>
                <w:sz w:val="18"/>
                <w:szCs w:val="18"/>
                <w:u w:color="000000"/>
                <w:lang w:val="en-US"/>
              </w:rPr>
              <w:t xml:space="preserve">or other brokers </w:t>
            </w:r>
            <w:r w:rsidRPr="00C80952">
              <w:rPr>
                <w:rFonts w:ascii="Helvetica" w:hAnsi="Helvetica" w:cs="Helvetica"/>
                <w:color w:val="auto"/>
                <w:sz w:val="18"/>
                <w:szCs w:val="18"/>
                <w:u w:color="000000"/>
                <w:lang w:val="en-GB"/>
              </w:rPr>
              <w:t>for each securities transaction for the Fund.</w:t>
            </w:r>
            <w:r w:rsidR="00EA5F1E" w:rsidRPr="00C80952">
              <w:rPr>
                <w:rFonts w:ascii="Helvetica" w:hAnsi="Helvetica" w:cs="Helvetica"/>
                <w:color w:val="auto"/>
                <w:sz w:val="18"/>
                <w:szCs w:val="18"/>
                <w:u w:color="000000"/>
                <w:lang w:val="en-GB"/>
              </w:rPr>
              <w:t xml:space="preserve"> </w:t>
            </w:r>
            <w:proofErr w:type="spellStart"/>
            <w:r w:rsidR="00727953" w:rsidRPr="00727953">
              <w:rPr>
                <w:rFonts w:ascii="Helvetica" w:hAnsi="Helvetica" w:cs="Helvetica"/>
                <w:color w:val="auto"/>
                <w:sz w:val="18"/>
                <w:szCs w:val="18"/>
                <w:u w:color="000000"/>
                <w:lang w:val="en-GB"/>
              </w:rPr>
              <w:t>TradeStation</w:t>
            </w:r>
            <w:proofErr w:type="spellEnd"/>
            <w:r w:rsidR="00727953" w:rsidRPr="00727953">
              <w:rPr>
                <w:rFonts w:ascii="Helvetica" w:hAnsi="Helvetica" w:cs="Helvetica"/>
                <w:color w:val="auto"/>
                <w:sz w:val="18"/>
                <w:szCs w:val="18"/>
                <w:u w:color="000000"/>
                <w:lang w:val="en-GB"/>
              </w:rPr>
              <w:t xml:space="preserve"> Securities, Inc</w:t>
            </w:r>
            <w:r w:rsidR="00EA5F1E" w:rsidRPr="00C80952">
              <w:rPr>
                <w:rFonts w:ascii="Helvetica" w:hAnsi="Helvetica" w:cs="Helvetica"/>
                <w:bCs/>
                <w:color w:val="auto"/>
                <w:sz w:val="18"/>
                <w:szCs w:val="18"/>
                <w:lang w:val="en-US"/>
              </w:rPr>
              <w:t xml:space="preserve">. The Fund may retain additional parties to serve as Prime Broker and/or may terminate its relationship with the Prime Broker in the Fund Manager’s sole discretion without the consent of its Unitholders. </w:t>
            </w:r>
            <w:r w:rsidR="0094211C" w:rsidRPr="00FD36C2">
              <w:rPr>
                <w:rFonts w:ascii="Helvetica" w:hAnsi="Helvetica" w:cs="Helvetica"/>
                <w:color w:val="auto"/>
                <w:sz w:val="18"/>
                <w:szCs w:val="18"/>
                <w:u w:color="000000"/>
                <w:lang w:val="en-US"/>
              </w:rPr>
              <w:t xml:space="preserve">The appointed Prime Broker serves as the </w:t>
            </w:r>
            <w:r w:rsidR="0094211C">
              <w:rPr>
                <w:rFonts w:ascii="Helvetica" w:hAnsi="Helvetica" w:cs="Helvetica"/>
                <w:color w:val="auto"/>
                <w:sz w:val="18"/>
                <w:szCs w:val="18"/>
                <w:u w:color="000000"/>
                <w:lang w:val="en-US"/>
              </w:rPr>
              <w:t>c</w:t>
            </w:r>
            <w:r w:rsidR="0094211C" w:rsidRPr="00FD36C2">
              <w:rPr>
                <w:rFonts w:ascii="Helvetica" w:hAnsi="Helvetica" w:cs="Helvetica"/>
                <w:color w:val="auto"/>
                <w:sz w:val="18"/>
                <w:szCs w:val="18"/>
                <w:u w:color="000000"/>
                <w:lang w:val="en-US"/>
              </w:rPr>
              <w:t>ustodian</w:t>
            </w:r>
            <w:r w:rsidR="0094211C">
              <w:rPr>
                <w:rFonts w:ascii="Helvetica" w:hAnsi="Helvetica" w:cs="Helvetica"/>
                <w:color w:val="auto"/>
                <w:sz w:val="18"/>
                <w:szCs w:val="18"/>
                <w:u w:color="000000"/>
                <w:lang w:val="en-US"/>
              </w:rPr>
              <w:t xml:space="preserve"> (the “Custodian”)</w:t>
            </w:r>
            <w:r w:rsidR="0094211C" w:rsidRPr="00FD36C2">
              <w:rPr>
                <w:rFonts w:ascii="Helvetica" w:hAnsi="Helvetica" w:cs="Helvetica"/>
                <w:color w:val="auto"/>
                <w:sz w:val="18"/>
                <w:szCs w:val="18"/>
                <w:u w:color="000000"/>
                <w:lang w:val="en-US"/>
              </w:rPr>
              <w:t>.</w:t>
            </w:r>
            <w:r w:rsidR="0094211C">
              <w:rPr>
                <w:rFonts w:ascii="Helvetica" w:hAnsi="Helvetica" w:cs="Helvetica"/>
                <w:color w:val="auto"/>
                <w:sz w:val="18"/>
                <w:szCs w:val="18"/>
                <w:u w:color="000000"/>
                <w:lang w:val="en-US"/>
              </w:rPr>
              <w:t xml:space="preserve"> </w:t>
            </w:r>
            <w:r w:rsidR="00D871F2">
              <w:rPr>
                <w:rFonts w:ascii="Helvetica" w:hAnsi="Helvetica" w:cs="Helvetica"/>
                <w:color w:val="auto"/>
                <w:sz w:val="18"/>
                <w:szCs w:val="18"/>
                <w:u w:color="000000"/>
                <w:lang w:val="en-US"/>
              </w:rPr>
              <w:t>The Fund Manager</w:t>
            </w:r>
            <w:r w:rsidR="0094211C">
              <w:rPr>
                <w:rFonts w:ascii="Helvetica" w:hAnsi="Helvetica" w:cs="Helvetica"/>
                <w:color w:val="auto"/>
                <w:sz w:val="18"/>
                <w:szCs w:val="18"/>
                <w:u w:color="000000"/>
                <w:lang w:val="en-US"/>
              </w:rPr>
              <w:t xml:space="preserve"> serves as the fund administrator (the “Fund Administrator”). </w:t>
            </w:r>
            <w:r w:rsidR="0094211C" w:rsidRPr="00CC748B">
              <w:rPr>
                <w:rFonts w:ascii="Helvetica" w:hAnsi="Helvetica" w:cs="Helvetica"/>
                <w:color w:val="auto"/>
                <w:sz w:val="18"/>
                <w:szCs w:val="18"/>
                <w:lang w:val="en-US"/>
              </w:rPr>
              <w:t>Astana International Exchange Registrar Limited</w:t>
            </w:r>
            <w:r w:rsidR="0094211C">
              <w:rPr>
                <w:rFonts w:ascii="Helvetica" w:hAnsi="Helvetica" w:cs="Helvetica"/>
                <w:color w:val="auto"/>
                <w:sz w:val="18"/>
                <w:szCs w:val="18"/>
                <w:lang w:val="en-US"/>
              </w:rPr>
              <w:t xml:space="preserve"> serves as the registrar (the “Registrar”).</w:t>
            </w:r>
          </w:p>
          <w:p w14:paraId="286EBDBE" w14:textId="5311DC66" w:rsidR="00C14E28" w:rsidRPr="00C80952" w:rsidRDefault="00C14E2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2" w:right="62"/>
              <w:contextualSpacing/>
              <w:jc w:val="both"/>
              <w:rPr>
                <w:rFonts w:ascii="Helvetica" w:hAnsi="Helvetica" w:cs="Helvetica"/>
                <w:color w:val="auto"/>
                <w:sz w:val="18"/>
                <w:szCs w:val="18"/>
                <w:u w:color="000000"/>
                <w:lang w:val="en-US"/>
              </w:rPr>
            </w:pPr>
          </w:p>
          <w:p w14:paraId="6F41114A" w14:textId="77777777" w:rsidR="00EA5F1E" w:rsidRPr="00C80952" w:rsidRDefault="00EA5F1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2" w:right="62"/>
              <w:contextualSpacing/>
              <w:jc w:val="both"/>
              <w:rPr>
                <w:rFonts w:ascii="Helvetica" w:hAnsi="Helvetica" w:cs="Helvetica"/>
                <w:color w:val="auto"/>
                <w:sz w:val="18"/>
                <w:szCs w:val="18"/>
                <w:u w:color="000000"/>
                <w:lang w:val="en-US"/>
              </w:rPr>
            </w:pPr>
          </w:p>
          <w:p w14:paraId="24046250" w14:textId="3B7E15C2" w:rsidR="00955BFF" w:rsidRPr="00C80952" w:rsidRDefault="00955BF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1</w:t>
            </w:r>
            <w:r w:rsidR="00230D29" w:rsidRPr="00230D29">
              <w:rPr>
                <w:rFonts w:ascii="Helvetica" w:hAnsi="Helvetica" w:cs="Helvetica"/>
                <w:color w:val="auto"/>
                <w:sz w:val="18"/>
                <w:szCs w:val="18"/>
                <w:u w:color="000000"/>
                <w:lang w:val="en-US"/>
              </w:rPr>
              <w:t>1</w:t>
            </w:r>
            <w:r w:rsidRPr="00C80952">
              <w:rPr>
                <w:rFonts w:ascii="Helvetica" w:hAnsi="Helvetica" w:cs="Helvetica"/>
                <w:color w:val="auto"/>
                <w:sz w:val="18"/>
                <w:szCs w:val="18"/>
                <w:u w:color="000000"/>
                <w:lang w:val="en-US"/>
              </w:rPr>
              <w:t>. Capitalized terms and definitions used herein shall have the same or equivalent meaning as defined in the glossary section of the Offering Materials of Atlas Prime Fund OEIC Limited.</w:t>
            </w:r>
          </w:p>
          <w:p w14:paraId="17A6A568" w14:textId="7261FD49" w:rsidR="00762E45" w:rsidRPr="00C80952" w:rsidRDefault="00762E4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right="60"/>
              <w:contextualSpacing/>
              <w:jc w:val="both"/>
              <w:rPr>
                <w:rFonts w:ascii="Helvetica" w:hAnsi="Helvetica" w:cs="Helvetica"/>
                <w:color w:val="auto"/>
                <w:sz w:val="18"/>
                <w:szCs w:val="18"/>
                <w:u w:color="000000"/>
                <w:lang w:val="en-US"/>
              </w:rPr>
            </w:pPr>
          </w:p>
          <w:p w14:paraId="1133035F" w14:textId="77777777" w:rsidR="00672739" w:rsidRPr="00C80952" w:rsidRDefault="00672739"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right="60"/>
              <w:contextualSpacing/>
              <w:jc w:val="both"/>
              <w:rPr>
                <w:rFonts w:ascii="Helvetica" w:hAnsi="Helvetica" w:cs="Helvetica"/>
                <w:color w:val="auto"/>
                <w:sz w:val="18"/>
                <w:szCs w:val="18"/>
                <w:u w:color="000000"/>
                <w:lang w:val="en-US"/>
              </w:rPr>
            </w:pPr>
          </w:p>
          <w:p w14:paraId="36B79EAC" w14:textId="07CD6EAA" w:rsidR="00581C0B" w:rsidRPr="00C80952" w:rsidRDefault="001950AA"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jc w:val="center"/>
              <w:rPr>
                <w:rFonts w:ascii="Helvetica" w:hAnsi="Helvetica" w:cs="Helvetica"/>
                <w:b/>
                <w:bCs/>
                <w:color w:val="auto"/>
                <w:lang w:val="en-US"/>
              </w:rPr>
            </w:pPr>
            <w:r w:rsidRPr="00C80952">
              <w:rPr>
                <w:rFonts w:ascii="Helvetica" w:hAnsi="Helvetica" w:cs="Helvetica"/>
                <w:b/>
                <w:bCs/>
                <w:color w:val="auto"/>
                <w:lang w:val="en-US"/>
              </w:rPr>
              <w:t>UNITHOLDER RESPONSIBILITY</w:t>
            </w:r>
          </w:p>
          <w:p w14:paraId="28F18EFC" w14:textId="77777777" w:rsidR="00762E45" w:rsidRPr="00C80952" w:rsidRDefault="00762E4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4F3F7E4D" w14:textId="714CF764" w:rsidR="00A339D3" w:rsidRPr="00C80952" w:rsidRDefault="00C14E2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1</w:t>
            </w:r>
            <w:r w:rsidR="00230D29" w:rsidRPr="00230D29">
              <w:rPr>
                <w:rFonts w:ascii="Helvetica" w:hAnsi="Helvetica" w:cs="Helvetica"/>
                <w:color w:val="auto"/>
                <w:sz w:val="18"/>
                <w:szCs w:val="18"/>
                <w:u w:color="000000"/>
                <w:lang w:val="en-US"/>
              </w:rPr>
              <w:t>2</w:t>
            </w:r>
            <w:r w:rsidR="00867C37" w:rsidRPr="00C80952">
              <w:rPr>
                <w:rFonts w:ascii="Helvetica" w:hAnsi="Helvetica" w:cs="Helvetica"/>
                <w:color w:val="auto"/>
                <w:sz w:val="18"/>
                <w:szCs w:val="18"/>
                <w:u w:color="000000"/>
                <w:lang w:val="en-US"/>
              </w:rPr>
              <w:t>. The liability of Unitholders is limited. The Unitholder is not liable for the debts of the Fund, unless the applicable legislation prescribes otherwise and, if so, those circumstances.</w:t>
            </w:r>
          </w:p>
          <w:p w14:paraId="28051303" w14:textId="69F170C3" w:rsidR="00867C37" w:rsidRPr="00C80952" w:rsidRDefault="00C14E2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1</w:t>
            </w:r>
            <w:r w:rsidR="00230D29" w:rsidRPr="00230D29">
              <w:rPr>
                <w:rFonts w:ascii="Helvetica" w:hAnsi="Helvetica" w:cs="Helvetica"/>
                <w:color w:val="auto"/>
                <w:sz w:val="18"/>
                <w:szCs w:val="18"/>
                <w:u w:color="000000"/>
                <w:lang w:val="en-US"/>
              </w:rPr>
              <w:t>3</w:t>
            </w:r>
            <w:r w:rsidR="00867C37" w:rsidRPr="00C80952">
              <w:rPr>
                <w:rFonts w:ascii="Helvetica" w:hAnsi="Helvetica" w:cs="Helvetica"/>
                <w:color w:val="auto"/>
                <w:sz w:val="18"/>
                <w:szCs w:val="18"/>
                <w:u w:color="000000"/>
                <w:lang w:val="en-US"/>
              </w:rPr>
              <w:t>. A Unitholder is not liable to make any further payment</w:t>
            </w:r>
            <w:r w:rsidR="00437359" w:rsidRPr="00C80952">
              <w:rPr>
                <w:rFonts w:ascii="Helvetica" w:hAnsi="Helvetica" w:cs="Helvetica"/>
                <w:color w:val="auto"/>
                <w:sz w:val="18"/>
                <w:szCs w:val="18"/>
                <w:u w:color="000000"/>
                <w:lang w:val="en-US"/>
              </w:rPr>
              <w:t>s</w:t>
            </w:r>
            <w:r w:rsidR="00867C37" w:rsidRPr="00C80952">
              <w:rPr>
                <w:rFonts w:ascii="Helvetica" w:hAnsi="Helvetica" w:cs="Helvetica"/>
                <w:color w:val="auto"/>
                <w:sz w:val="18"/>
                <w:szCs w:val="18"/>
                <w:u w:color="000000"/>
                <w:lang w:val="en-US"/>
              </w:rPr>
              <w:t xml:space="preserve"> after she/he has paid the price of her/his </w:t>
            </w:r>
            <w:proofErr w:type="gramStart"/>
            <w:r w:rsidR="00867C37" w:rsidRPr="00C80952">
              <w:rPr>
                <w:rFonts w:ascii="Helvetica" w:hAnsi="Helvetica" w:cs="Helvetica"/>
                <w:color w:val="auto"/>
                <w:sz w:val="18"/>
                <w:szCs w:val="18"/>
                <w:u w:color="000000"/>
                <w:lang w:val="en-US"/>
              </w:rPr>
              <w:t>Units</w:t>
            </w:r>
            <w:proofErr w:type="gramEnd"/>
            <w:r w:rsidR="00867C37" w:rsidRPr="00C80952">
              <w:rPr>
                <w:rFonts w:ascii="Helvetica" w:hAnsi="Helvetica" w:cs="Helvetica"/>
                <w:color w:val="auto"/>
                <w:sz w:val="18"/>
                <w:szCs w:val="18"/>
                <w:u w:color="000000"/>
                <w:lang w:val="en-US"/>
              </w:rPr>
              <w:t xml:space="preserve"> and no further liability can be imposed on her/him in respect of the Units she/he holds.</w:t>
            </w:r>
          </w:p>
          <w:p w14:paraId="49455377" w14:textId="77777777" w:rsidR="00EA5F1E" w:rsidRPr="000B7F40" w:rsidRDefault="00EA5F1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203F5692" w14:textId="77777777" w:rsidR="007A69ED" w:rsidRPr="000B7F40" w:rsidRDefault="007A69ED"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bookmarkEnd w:id="2"/>
          <w:p w14:paraId="54B564C6" w14:textId="59F55895"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60"/>
              <w:jc w:val="center"/>
              <w:rPr>
                <w:rFonts w:ascii="Helvetica" w:hAnsi="Helvetica" w:cs="Helvetica"/>
                <w:b/>
                <w:bCs/>
                <w:color w:val="auto"/>
                <w:sz w:val="22"/>
                <w:szCs w:val="22"/>
                <w:lang w:val="en-US"/>
              </w:rPr>
            </w:pPr>
            <w:r w:rsidRPr="00C80952">
              <w:rPr>
                <w:rFonts w:ascii="Helvetica" w:hAnsi="Helvetica" w:cs="Helvetica"/>
                <w:b/>
                <w:bCs/>
                <w:color w:val="auto"/>
                <w:lang w:val="en-US"/>
              </w:rPr>
              <w:t>PRICE OF THE UNIT</w:t>
            </w:r>
          </w:p>
          <w:p w14:paraId="1DFA3D55"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589CD5B1" w14:textId="1FF857D5" w:rsidR="00A339D3"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1</w:t>
            </w:r>
            <w:r w:rsidR="00230D29" w:rsidRPr="00230D29">
              <w:rPr>
                <w:rFonts w:ascii="Helvetica" w:hAnsi="Helvetica" w:cs="Helvetica"/>
                <w:color w:val="auto"/>
                <w:sz w:val="18"/>
                <w:szCs w:val="18"/>
                <w:u w:color="000000"/>
                <w:lang w:val="en-US"/>
              </w:rPr>
              <w:t>4</w:t>
            </w:r>
            <w:r w:rsidRPr="00C80952">
              <w:rPr>
                <w:rFonts w:ascii="Helvetica" w:hAnsi="Helvetica" w:cs="Helvetica"/>
                <w:color w:val="auto"/>
                <w:sz w:val="18"/>
                <w:szCs w:val="18"/>
                <w:u w:color="000000"/>
                <w:lang w:val="en-US"/>
              </w:rPr>
              <w:t>. Buying and selling prices for Units</w:t>
            </w:r>
            <w:r w:rsidR="0070501F">
              <w:rPr>
                <w:rFonts w:ascii="Helvetica" w:hAnsi="Helvetica" w:cs="Helvetica"/>
                <w:color w:val="auto"/>
                <w:sz w:val="18"/>
                <w:szCs w:val="18"/>
                <w:u w:color="000000"/>
                <w:lang w:val="en-US"/>
              </w:rPr>
              <w:t xml:space="preserve"> </w:t>
            </w:r>
            <w:r w:rsidR="00A339D3" w:rsidRPr="00C80952">
              <w:rPr>
                <w:rFonts w:ascii="Helvetica" w:hAnsi="Helvetica" w:cs="Helvetica"/>
                <w:color w:val="auto"/>
                <w:sz w:val="18"/>
                <w:szCs w:val="18"/>
                <w:u w:color="000000"/>
                <w:lang w:val="en-US"/>
              </w:rPr>
              <w:t>of</w:t>
            </w:r>
            <w:r w:rsidRPr="00C80952">
              <w:rPr>
                <w:rFonts w:ascii="Helvetica" w:hAnsi="Helvetica" w:cs="Helvetica"/>
                <w:color w:val="auto"/>
                <w:sz w:val="18"/>
                <w:szCs w:val="18"/>
                <w:u w:color="000000"/>
                <w:lang w:val="en-US"/>
              </w:rPr>
              <w:t xml:space="preserve"> the Fund </w:t>
            </w:r>
            <w:r w:rsidR="00A339D3" w:rsidRPr="00C80952">
              <w:rPr>
                <w:rFonts w:ascii="Helvetica" w:hAnsi="Helvetica" w:cs="Helvetica"/>
                <w:color w:val="auto"/>
                <w:sz w:val="18"/>
                <w:szCs w:val="18"/>
                <w:u w:color="000000"/>
                <w:lang w:val="en-US"/>
              </w:rPr>
              <w:t xml:space="preserve">in the same day </w:t>
            </w:r>
            <w:r w:rsidRPr="00C80952">
              <w:rPr>
                <w:rFonts w:ascii="Helvetica" w:hAnsi="Helvetica" w:cs="Helvetica"/>
                <w:color w:val="auto"/>
                <w:sz w:val="18"/>
                <w:szCs w:val="18"/>
                <w:u w:color="000000"/>
                <w:lang w:val="en-US"/>
              </w:rPr>
              <w:t xml:space="preserve">are </w:t>
            </w:r>
            <w:r w:rsidR="00A339D3" w:rsidRPr="00C80952">
              <w:rPr>
                <w:rFonts w:ascii="Helvetica" w:hAnsi="Helvetica" w:cs="Helvetica"/>
                <w:color w:val="auto"/>
                <w:sz w:val="18"/>
                <w:szCs w:val="18"/>
                <w:u w:color="000000"/>
                <w:lang w:val="en-US"/>
              </w:rPr>
              <w:t xml:space="preserve">equal </w:t>
            </w:r>
            <w:r w:rsidRPr="00C80952">
              <w:rPr>
                <w:rFonts w:ascii="Helvetica" w:hAnsi="Helvetica" w:cs="Helvetica"/>
                <w:color w:val="auto"/>
                <w:sz w:val="18"/>
                <w:szCs w:val="18"/>
                <w:u w:color="000000"/>
                <w:lang w:val="en-US"/>
              </w:rPr>
              <w:t>(that is, there is no spread between the buy and sell prices).</w:t>
            </w:r>
          </w:p>
          <w:p w14:paraId="5509F02C" w14:textId="2BE2B2FD" w:rsidR="00867C37"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r w:rsidRPr="00C80952">
              <w:rPr>
                <w:rFonts w:ascii="Helvetica" w:hAnsi="Helvetica" w:cs="Helvetica"/>
                <w:color w:val="auto"/>
                <w:sz w:val="18"/>
                <w:szCs w:val="18"/>
                <w:u w:color="000000"/>
                <w:lang w:val="en-US"/>
              </w:rPr>
              <w:t>1</w:t>
            </w:r>
            <w:r w:rsidR="00230D29" w:rsidRPr="00230D29">
              <w:rPr>
                <w:rFonts w:ascii="Helvetica" w:hAnsi="Helvetica" w:cs="Helvetica"/>
                <w:color w:val="auto"/>
                <w:sz w:val="18"/>
                <w:szCs w:val="18"/>
                <w:u w:color="000000"/>
                <w:lang w:val="en-US"/>
              </w:rPr>
              <w:t>5</w:t>
            </w:r>
            <w:r w:rsidRPr="00C80952">
              <w:rPr>
                <w:rFonts w:ascii="Helvetica" w:hAnsi="Helvetica" w:cs="Helvetica"/>
                <w:color w:val="auto"/>
                <w:sz w:val="18"/>
                <w:szCs w:val="18"/>
                <w:u w:color="000000"/>
                <w:lang w:val="en-US"/>
              </w:rPr>
              <w:t xml:space="preserve">. The initial offering price of redeemable, participating, non-voting </w:t>
            </w:r>
            <w:r w:rsidR="00A339D3" w:rsidRPr="00C80952">
              <w:rPr>
                <w:rFonts w:ascii="Helvetica" w:hAnsi="Helvetica" w:cs="Helvetica"/>
                <w:color w:val="auto"/>
                <w:sz w:val="18"/>
                <w:szCs w:val="18"/>
                <w:u w:color="000000"/>
                <w:lang w:val="en-US"/>
              </w:rPr>
              <w:t>U</w:t>
            </w:r>
            <w:r w:rsidRPr="00C80952">
              <w:rPr>
                <w:rFonts w:ascii="Helvetica" w:hAnsi="Helvetica" w:cs="Helvetica"/>
                <w:color w:val="auto"/>
                <w:sz w:val="18"/>
                <w:szCs w:val="18"/>
                <w:u w:color="000000"/>
                <w:lang w:val="en-US"/>
              </w:rPr>
              <w:t>nits is $1</w:t>
            </w:r>
            <w:r w:rsidR="00A339D3" w:rsidRPr="00C80952">
              <w:rPr>
                <w:rFonts w:ascii="Helvetica" w:hAnsi="Helvetica" w:cs="Helvetica"/>
                <w:color w:val="auto"/>
                <w:sz w:val="18"/>
                <w:szCs w:val="18"/>
                <w:u w:color="000000"/>
                <w:lang w:val="en-US"/>
              </w:rPr>
              <w:t>,</w:t>
            </w:r>
            <w:r w:rsidRPr="00C80952">
              <w:rPr>
                <w:rFonts w:ascii="Helvetica" w:hAnsi="Helvetica" w:cs="Helvetica"/>
                <w:color w:val="auto"/>
                <w:sz w:val="18"/>
                <w:szCs w:val="18"/>
                <w:u w:color="000000"/>
                <w:lang w:val="en-US"/>
              </w:rPr>
              <w:t>000</w:t>
            </w:r>
            <w:r w:rsidR="00A339D3" w:rsidRPr="00C80952">
              <w:rPr>
                <w:rFonts w:ascii="Helvetica" w:hAnsi="Helvetica" w:cs="Helvetica"/>
                <w:color w:val="auto"/>
                <w:sz w:val="18"/>
                <w:szCs w:val="18"/>
                <w:u w:color="000000"/>
                <w:lang w:val="en-US"/>
              </w:rPr>
              <w:t xml:space="preserve"> USD</w:t>
            </w:r>
            <w:r w:rsidRPr="00C80952">
              <w:rPr>
                <w:rFonts w:ascii="Helvetica" w:hAnsi="Helvetica" w:cs="Helvetica"/>
                <w:color w:val="auto"/>
                <w:sz w:val="18"/>
                <w:szCs w:val="18"/>
                <w:u w:color="000000"/>
                <w:lang w:val="en-US"/>
              </w:rPr>
              <w:t xml:space="preserve"> (one thousand) per </w:t>
            </w:r>
            <w:r w:rsidR="003438E3" w:rsidRPr="00C80952">
              <w:rPr>
                <w:rFonts w:ascii="Helvetica" w:hAnsi="Helvetica" w:cs="Helvetica"/>
                <w:color w:val="auto"/>
                <w:sz w:val="18"/>
                <w:szCs w:val="18"/>
                <w:u w:color="000000"/>
                <w:lang w:val="en-US"/>
              </w:rPr>
              <w:t>U</w:t>
            </w:r>
            <w:r w:rsidRPr="00C80952">
              <w:rPr>
                <w:rFonts w:ascii="Helvetica" w:hAnsi="Helvetica" w:cs="Helvetica"/>
                <w:color w:val="auto"/>
                <w:sz w:val="18"/>
                <w:szCs w:val="18"/>
                <w:u w:color="000000"/>
                <w:lang w:val="en-US"/>
              </w:rPr>
              <w:t>nit.</w:t>
            </w:r>
          </w:p>
          <w:p w14:paraId="2DFC6790" w14:textId="77777777" w:rsidR="0070501F" w:rsidRPr="00C80952" w:rsidRDefault="0070501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225BF7D8" w14:textId="1B149BA2" w:rsidR="002B510F" w:rsidRPr="00FD36C2" w:rsidRDefault="002B510F" w:rsidP="002B510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0"/>
              <w:jc w:val="center"/>
              <w:rPr>
                <w:rFonts w:ascii="Helvetica" w:hAnsi="Helvetica" w:cs="Helvetica"/>
                <w:b/>
                <w:bCs/>
                <w:color w:val="auto"/>
                <w:lang w:val="en-US"/>
              </w:rPr>
            </w:pPr>
            <w:r w:rsidRPr="00FD36C2">
              <w:rPr>
                <w:rFonts w:ascii="Helvetica" w:hAnsi="Helvetica" w:cs="Helvetica"/>
                <w:b/>
                <w:bCs/>
                <w:color w:val="auto"/>
                <w:lang w:val="en-US"/>
              </w:rPr>
              <w:t>INVESTMENT OBJECTIVE AND STRATEGY</w:t>
            </w:r>
          </w:p>
          <w:p w14:paraId="7D578329"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0AA7E054" w14:textId="5D6CC724" w:rsidR="001C0478" w:rsidRPr="00FD36C2" w:rsidRDefault="001C0478"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r w:rsidRPr="00FD36C2">
              <w:rPr>
                <w:rFonts w:ascii="Helvetica" w:hAnsi="Helvetica" w:cs="Helvetica"/>
                <w:color w:val="auto"/>
                <w:sz w:val="18"/>
                <w:szCs w:val="18"/>
                <w:u w:color="000000"/>
                <w:lang w:val="en-US"/>
              </w:rPr>
              <w:t>1</w:t>
            </w:r>
            <w:r w:rsidR="00230D29" w:rsidRPr="007A69ED">
              <w:rPr>
                <w:rFonts w:ascii="Helvetica" w:hAnsi="Helvetica" w:cs="Helvetica"/>
                <w:color w:val="auto"/>
                <w:sz w:val="18"/>
                <w:szCs w:val="18"/>
                <w:u w:color="000000"/>
                <w:lang w:val="en-US"/>
              </w:rPr>
              <w:t>6</w:t>
            </w:r>
            <w:r w:rsidRPr="00FD36C2">
              <w:rPr>
                <w:rFonts w:ascii="Helvetica" w:hAnsi="Helvetica" w:cs="Helvetica"/>
                <w:color w:val="auto"/>
                <w:sz w:val="18"/>
                <w:szCs w:val="18"/>
                <w:u w:color="000000"/>
                <w:lang w:val="en-US"/>
              </w:rPr>
              <w:t xml:space="preserve">. The objective of the Fund is to achieve capital appreciation by increasing the NAV through </w:t>
            </w:r>
            <w:r w:rsidR="00230D29">
              <w:rPr>
                <w:rFonts w:ascii="Helvetica" w:hAnsi="Helvetica" w:cs="Helvetica"/>
                <w:color w:val="auto"/>
                <w:sz w:val="18"/>
                <w:szCs w:val="18"/>
                <w:u w:color="000000"/>
                <w:lang w:val="en-US"/>
              </w:rPr>
              <w:t>investments</w:t>
            </w:r>
            <w:r w:rsidR="00230D29" w:rsidRPr="00FD36C2">
              <w:rPr>
                <w:rFonts w:ascii="Helvetica" w:hAnsi="Helvetica" w:cs="Helvetica"/>
                <w:color w:val="auto"/>
                <w:sz w:val="18"/>
                <w:szCs w:val="18"/>
                <w:u w:color="000000"/>
                <w:lang w:val="en-US"/>
              </w:rPr>
              <w:t xml:space="preserve"> </w:t>
            </w:r>
            <w:r w:rsidRPr="00FD36C2">
              <w:rPr>
                <w:rFonts w:ascii="Helvetica" w:hAnsi="Helvetica" w:cs="Helvetica"/>
                <w:color w:val="auto"/>
                <w:sz w:val="18"/>
                <w:szCs w:val="18"/>
                <w:u w:color="000000"/>
                <w:lang w:val="en-US"/>
              </w:rPr>
              <w:t xml:space="preserve">in </w:t>
            </w:r>
            <w:r w:rsidR="00230D29">
              <w:rPr>
                <w:rFonts w:ascii="Helvetica" w:hAnsi="Helvetica" w:cs="Helvetica"/>
                <w:color w:val="auto"/>
                <w:sz w:val="18"/>
                <w:szCs w:val="18"/>
                <w:u w:color="000000"/>
                <w:lang w:val="en-US"/>
              </w:rPr>
              <w:t>securities</w:t>
            </w:r>
            <w:r w:rsidRPr="00FD36C2">
              <w:rPr>
                <w:rFonts w:ascii="Helvetica" w:hAnsi="Helvetica" w:cs="Helvetica"/>
                <w:color w:val="auto"/>
                <w:sz w:val="18"/>
                <w:szCs w:val="18"/>
                <w:u w:color="000000"/>
                <w:lang w:val="en-US"/>
              </w:rPr>
              <w:t xml:space="preserve">. </w:t>
            </w:r>
          </w:p>
          <w:p w14:paraId="2410B3CF" w14:textId="77777777" w:rsidR="001C0478" w:rsidRPr="00FD36C2" w:rsidRDefault="001C0478"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right="69"/>
              <w:contextualSpacing/>
              <w:jc w:val="both"/>
              <w:rPr>
                <w:rFonts w:ascii="Helvetica" w:hAnsi="Helvetica" w:cs="Helvetica"/>
                <w:color w:val="auto"/>
                <w:sz w:val="18"/>
                <w:szCs w:val="18"/>
                <w:u w:color="000000"/>
                <w:lang w:val="en-US"/>
              </w:rPr>
            </w:pPr>
          </w:p>
          <w:p w14:paraId="7473C949" w14:textId="55464882" w:rsidR="004F37BC" w:rsidRDefault="001C0478" w:rsidP="004F37B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r w:rsidRPr="00DD24BE">
              <w:rPr>
                <w:rFonts w:ascii="Helvetica" w:hAnsi="Helvetica" w:cs="Helvetica"/>
                <w:color w:val="auto"/>
                <w:sz w:val="18"/>
                <w:szCs w:val="18"/>
                <w:u w:color="000000"/>
                <w:lang w:val="en-US"/>
              </w:rPr>
              <w:t>1</w:t>
            </w:r>
            <w:r w:rsidR="00230D29" w:rsidRPr="007A69ED">
              <w:rPr>
                <w:rFonts w:ascii="Helvetica" w:hAnsi="Helvetica" w:cs="Helvetica"/>
                <w:color w:val="auto"/>
                <w:sz w:val="18"/>
                <w:szCs w:val="18"/>
                <w:u w:color="000000"/>
                <w:lang w:val="en-US"/>
              </w:rPr>
              <w:t>7</w:t>
            </w:r>
            <w:r w:rsidRPr="00DD24BE">
              <w:rPr>
                <w:rFonts w:ascii="Helvetica" w:hAnsi="Helvetica" w:cs="Helvetica"/>
                <w:color w:val="auto"/>
                <w:sz w:val="18"/>
                <w:szCs w:val="18"/>
                <w:u w:color="000000"/>
                <w:lang w:val="en-US"/>
              </w:rPr>
              <w:t xml:space="preserve">. </w:t>
            </w:r>
            <w:r w:rsidR="00DD24BE">
              <w:rPr>
                <w:rFonts w:ascii="Helvetica" w:hAnsi="Helvetica" w:cs="Helvetica"/>
                <w:color w:val="auto"/>
                <w:sz w:val="18"/>
                <w:szCs w:val="18"/>
                <w:u w:color="000000"/>
                <w:lang w:val="en-US"/>
              </w:rPr>
              <w:t xml:space="preserve">Fund investments shall be guided by </w:t>
            </w:r>
            <w:r w:rsidR="00DD24BE" w:rsidRPr="00A83629">
              <w:rPr>
                <w:rFonts w:ascii="Helvetica" w:hAnsi="Helvetica" w:cs="Helvetica"/>
                <w:color w:val="auto"/>
                <w:sz w:val="18"/>
                <w:szCs w:val="18"/>
                <w:u w:color="000000"/>
                <w:lang w:val="en-US"/>
              </w:rPr>
              <w:t xml:space="preserve">Macro-balanced </w:t>
            </w:r>
            <w:r w:rsidR="00DD24BE">
              <w:rPr>
                <w:rFonts w:ascii="Helvetica" w:hAnsi="Helvetica" w:cs="Helvetica"/>
                <w:color w:val="auto"/>
                <w:sz w:val="18"/>
                <w:szCs w:val="18"/>
                <w:u w:color="000000"/>
                <w:lang w:val="en-US"/>
              </w:rPr>
              <w:t>q</w:t>
            </w:r>
            <w:r w:rsidR="00DD24BE" w:rsidRPr="00A83629">
              <w:rPr>
                <w:rFonts w:ascii="Helvetica" w:hAnsi="Helvetica" w:cs="Helvetica"/>
                <w:color w:val="auto"/>
                <w:sz w:val="18"/>
                <w:szCs w:val="18"/>
                <w:u w:color="000000"/>
                <w:lang w:val="en-US"/>
              </w:rPr>
              <w:t xml:space="preserve">uality </w:t>
            </w:r>
            <w:r w:rsidR="00DD24BE">
              <w:rPr>
                <w:rFonts w:ascii="Helvetica" w:hAnsi="Helvetica" w:cs="Helvetica"/>
                <w:color w:val="auto"/>
                <w:sz w:val="18"/>
                <w:szCs w:val="18"/>
                <w:u w:color="000000"/>
                <w:lang w:val="en-US"/>
              </w:rPr>
              <w:t xml:space="preserve">investment strategy. Fund investment universe and limits as well as its strategy are set out in Schedule 1. </w:t>
            </w:r>
            <w:r w:rsidR="00DD24BE" w:rsidRPr="00D82475">
              <w:rPr>
                <w:rFonts w:ascii="Helvetica" w:hAnsi="Helvetica" w:cs="Helvetica"/>
                <w:color w:val="auto"/>
                <w:sz w:val="18"/>
                <w:szCs w:val="18"/>
                <w:u w:color="000000"/>
                <w:lang w:val="en-US"/>
              </w:rPr>
              <w:t>All decisions regarding investments are made by</w:t>
            </w:r>
            <w:r w:rsidR="00DD24BE">
              <w:rPr>
                <w:rFonts w:ascii="Helvetica" w:hAnsi="Helvetica" w:cs="Helvetica"/>
                <w:color w:val="auto"/>
                <w:sz w:val="18"/>
                <w:szCs w:val="18"/>
                <w:u w:color="000000"/>
                <w:lang w:val="en-US"/>
              </w:rPr>
              <w:t xml:space="preserve"> the</w:t>
            </w:r>
            <w:r w:rsidR="00DD24BE" w:rsidRPr="00D82475">
              <w:rPr>
                <w:rFonts w:ascii="Helvetica" w:hAnsi="Helvetica" w:cs="Helvetica"/>
                <w:color w:val="auto"/>
                <w:sz w:val="18"/>
                <w:szCs w:val="18"/>
                <w:u w:color="000000"/>
                <w:lang w:val="en-US"/>
              </w:rPr>
              <w:t xml:space="preserve"> Fund Manager</w:t>
            </w:r>
            <w:r w:rsidR="004F37BC" w:rsidRPr="00FD36C2">
              <w:rPr>
                <w:rFonts w:ascii="Helvetica" w:hAnsi="Helvetica" w:cs="Helvetica"/>
                <w:color w:val="auto"/>
                <w:sz w:val="18"/>
                <w:szCs w:val="18"/>
                <w:u w:color="000000"/>
                <w:lang w:val="en-US"/>
              </w:rPr>
              <w:t>.</w:t>
            </w:r>
          </w:p>
          <w:p w14:paraId="5C4E999C" w14:textId="77777777" w:rsidR="00DD24BE" w:rsidRDefault="00DD24BE" w:rsidP="004F37B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p>
          <w:p w14:paraId="7F528B1C" w14:textId="776B8BC9" w:rsidR="001C0478" w:rsidRPr="00FD36C2" w:rsidRDefault="00230D29"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r w:rsidRPr="000B7F40">
              <w:rPr>
                <w:rFonts w:ascii="Helvetica" w:hAnsi="Helvetica" w:cs="Helvetica"/>
                <w:color w:val="auto"/>
                <w:sz w:val="18"/>
                <w:szCs w:val="18"/>
                <w:u w:color="000000"/>
                <w:lang w:val="en-US"/>
              </w:rPr>
              <w:t>18</w:t>
            </w:r>
            <w:r w:rsidR="001C0478" w:rsidRPr="00FD36C2">
              <w:rPr>
                <w:rFonts w:ascii="Helvetica" w:hAnsi="Helvetica" w:cs="Helvetica"/>
                <w:color w:val="auto"/>
                <w:sz w:val="18"/>
                <w:szCs w:val="18"/>
                <w:u w:color="000000"/>
                <w:lang w:val="en-US"/>
              </w:rPr>
              <w:t xml:space="preserve">. </w:t>
            </w:r>
            <w:r w:rsidR="005573B2" w:rsidRPr="00FD36C2">
              <w:rPr>
                <w:rFonts w:ascii="Helvetica" w:hAnsi="Helvetica" w:cs="Helvetica"/>
                <w:color w:val="auto"/>
                <w:sz w:val="18"/>
                <w:szCs w:val="18"/>
                <w:u w:color="000000"/>
                <w:lang w:val="en-US"/>
              </w:rPr>
              <w:t>The Fund will maintain margin accounts through its Prime Broker and other Brokers, which would allow the Fund to borrow money on marginable securities in the Fund’s accounts using credit extended by the broker. The Fund intends to make use of margin borrowing to leverage the Fund’s holdings at such times and in such amounts as Fund Manager determine appropriate.</w:t>
            </w:r>
            <w:r w:rsidR="005573B2" w:rsidRPr="00FD36C2">
              <w:rPr>
                <w:color w:val="auto"/>
                <w:sz w:val="18"/>
                <w:szCs w:val="18"/>
                <w:lang w:val="en-US"/>
              </w:rPr>
              <w:t xml:space="preserve"> </w:t>
            </w:r>
            <w:r w:rsidR="005573B2">
              <w:rPr>
                <w:rFonts w:ascii="Helvetica" w:hAnsi="Helvetica" w:cs="Helvetica"/>
                <w:color w:val="auto"/>
                <w:sz w:val="18"/>
                <w:szCs w:val="18"/>
                <w:u w:color="000000"/>
                <w:lang w:val="en-US"/>
              </w:rPr>
              <w:t xml:space="preserve">Unitholders will be notified of any amendments to the investment strategy as per article </w:t>
            </w:r>
            <w:r w:rsidR="005573B2" w:rsidRPr="005573B2">
              <w:rPr>
                <w:rFonts w:ascii="Helvetica" w:hAnsi="Helvetica" w:cs="Helvetica"/>
                <w:color w:val="auto"/>
                <w:sz w:val="18"/>
                <w:szCs w:val="18"/>
                <w:u w:color="000000"/>
                <w:lang w:val="en-US"/>
              </w:rPr>
              <w:t>3</w:t>
            </w:r>
            <w:r w:rsidR="00887107" w:rsidRPr="00887107">
              <w:rPr>
                <w:rFonts w:ascii="Helvetica" w:hAnsi="Helvetica" w:cs="Helvetica"/>
                <w:color w:val="auto"/>
                <w:sz w:val="18"/>
                <w:szCs w:val="18"/>
                <w:u w:color="000000"/>
                <w:lang w:val="en-US"/>
              </w:rPr>
              <w:t>5</w:t>
            </w:r>
            <w:r w:rsidR="005573B2">
              <w:rPr>
                <w:rFonts w:ascii="Helvetica" w:hAnsi="Helvetica" w:cs="Helvetica"/>
                <w:color w:val="auto"/>
                <w:sz w:val="18"/>
                <w:szCs w:val="18"/>
                <w:u w:color="000000"/>
                <w:lang w:val="en-US"/>
              </w:rPr>
              <w:t xml:space="preserve"> herein.</w:t>
            </w:r>
          </w:p>
          <w:p w14:paraId="16B728B1" w14:textId="26E1B4FC" w:rsidR="001C0478" w:rsidRDefault="00E621F2"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r>
              <w:rPr>
                <w:rFonts w:ascii="Helvetica" w:hAnsi="Helvetica" w:cs="Helvetica"/>
                <w:color w:val="auto"/>
                <w:sz w:val="18"/>
                <w:szCs w:val="18"/>
                <w:u w:color="000000"/>
                <w:lang w:val="en-US"/>
              </w:rPr>
              <w:t>19</w:t>
            </w:r>
            <w:r w:rsidR="001C0478" w:rsidRPr="00FD36C2">
              <w:rPr>
                <w:rFonts w:ascii="Helvetica" w:hAnsi="Helvetica" w:cs="Helvetica"/>
                <w:color w:val="auto"/>
                <w:sz w:val="18"/>
                <w:szCs w:val="18"/>
                <w:u w:color="000000"/>
                <w:lang w:val="en-US"/>
              </w:rPr>
              <w:t xml:space="preserve">. The Fund reserves the right to alter or modify some or </w:t>
            </w:r>
            <w:proofErr w:type="gramStart"/>
            <w:r w:rsidR="001C0478" w:rsidRPr="00FD36C2">
              <w:rPr>
                <w:rFonts w:ascii="Helvetica" w:hAnsi="Helvetica" w:cs="Helvetica"/>
                <w:color w:val="auto"/>
                <w:sz w:val="18"/>
                <w:szCs w:val="18"/>
                <w:u w:color="000000"/>
                <w:lang w:val="en-US"/>
              </w:rPr>
              <w:t>all of</w:t>
            </w:r>
            <w:proofErr w:type="gramEnd"/>
            <w:r w:rsidR="001C0478" w:rsidRPr="00FD36C2">
              <w:rPr>
                <w:rFonts w:ascii="Helvetica" w:hAnsi="Helvetica" w:cs="Helvetica"/>
                <w:color w:val="auto"/>
                <w:sz w:val="18"/>
                <w:szCs w:val="18"/>
                <w:u w:color="000000"/>
                <w:lang w:val="en-US"/>
              </w:rPr>
              <w:t xml:space="preserve"> the Fund’s investment strateg</w:t>
            </w:r>
            <w:r w:rsidR="0070501F">
              <w:rPr>
                <w:rFonts w:ascii="Helvetica" w:hAnsi="Helvetica" w:cs="Helvetica"/>
                <w:color w:val="auto"/>
                <w:sz w:val="18"/>
                <w:szCs w:val="18"/>
                <w:u w:color="000000"/>
                <w:lang w:val="en-US"/>
              </w:rPr>
              <w:t>y rul</w:t>
            </w:r>
            <w:r w:rsidR="001C0478" w:rsidRPr="00FD36C2">
              <w:rPr>
                <w:rFonts w:ascii="Helvetica" w:hAnsi="Helvetica" w:cs="Helvetica"/>
                <w:color w:val="auto"/>
                <w:sz w:val="18"/>
                <w:szCs w:val="18"/>
                <w:u w:color="000000"/>
                <w:lang w:val="en-US"/>
              </w:rPr>
              <w:t xml:space="preserve">es </w:t>
            </w:r>
            <w:r w:rsidR="00DD24BE">
              <w:rPr>
                <w:rFonts w:ascii="Helvetica" w:hAnsi="Helvetica" w:cs="Helvetica"/>
                <w:color w:val="auto"/>
                <w:sz w:val="18"/>
                <w:szCs w:val="18"/>
                <w:u w:color="000000"/>
                <w:lang w:val="en-US"/>
              </w:rPr>
              <w:t xml:space="preserve">with prior consent from AFSA </w:t>
            </w:r>
            <w:r w:rsidR="001C0478" w:rsidRPr="00FD36C2">
              <w:rPr>
                <w:rFonts w:ascii="Helvetica" w:hAnsi="Helvetica" w:cs="Helvetica"/>
                <w:color w:val="auto"/>
                <w:sz w:val="18"/>
                <w:szCs w:val="18"/>
                <w:u w:color="000000"/>
                <w:lang w:val="en-US"/>
              </w:rPr>
              <w:t>in order to take advantage of changing market conditions, when the Fund Manager, in its sole discretion, concludes that such alterations or modifications will enable the Fund to meet its investment objective.</w:t>
            </w:r>
            <w:r w:rsidR="00DD24BE">
              <w:rPr>
                <w:rFonts w:ascii="Helvetica" w:hAnsi="Helvetica" w:cs="Helvetica"/>
                <w:color w:val="auto"/>
                <w:sz w:val="18"/>
                <w:szCs w:val="18"/>
                <w:u w:color="000000"/>
                <w:lang w:val="en-US"/>
              </w:rPr>
              <w:t xml:space="preserve"> The Fund Manager shall notify</w:t>
            </w:r>
            <w:r w:rsidR="00DD24BE" w:rsidRPr="00DD24BE">
              <w:rPr>
                <w:rFonts w:ascii="Helvetica" w:hAnsi="Helvetica" w:cs="Helvetica"/>
                <w:color w:val="auto"/>
                <w:sz w:val="18"/>
                <w:szCs w:val="18"/>
                <w:u w:color="000000"/>
                <w:lang w:val="en-US"/>
              </w:rPr>
              <w:t xml:space="preserve"> the </w:t>
            </w:r>
            <w:r w:rsidR="00A056DB">
              <w:rPr>
                <w:rFonts w:ascii="Helvetica" w:hAnsi="Helvetica" w:cs="Helvetica"/>
                <w:color w:val="auto"/>
                <w:sz w:val="18"/>
                <w:szCs w:val="18"/>
                <w:u w:color="000000"/>
                <w:lang w:val="en-US"/>
              </w:rPr>
              <w:t>U</w:t>
            </w:r>
            <w:r w:rsidR="00DD24BE" w:rsidRPr="00DD24BE">
              <w:rPr>
                <w:rFonts w:ascii="Helvetica" w:hAnsi="Helvetica" w:cs="Helvetica"/>
                <w:color w:val="auto"/>
                <w:sz w:val="18"/>
                <w:szCs w:val="18"/>
                <w:u w:color="000000"/>
                <w:lang w:val="en-US"/>
              </w:rPr>
              <w:t xml:space="preserve">nitholders of </w:t>
            </w:r>
            <w:r w:rsidR="00DD24BE">
              <w:rPr>
                <w:rFonts w:ascii="Helvetica" w:hAnsi="Helvetica" w:cs="Helvetica"/>
                <w:color w:val="auto"/>
                <w:sz w:val="18"/>
                <w:szCs w:val="18"/>
                <w:u w:color="000000"/>
                <w:lang w:val="en-US"/>
              </w:rPr>
              <w:t xml:space="preserve">such </w:t>
            </w:r>
            <w:r w:rsidR="00DD24BE" w:rsidRPr="00DD24BE">
              <w:rPr>
                <w:rFonts w:ascii="Helvetica" w:hAnsi="Helvetica" w:cs="Helvetica"/>
                <w:color w:val="auto"/>
                <w:sz w:val="18"/>
                <w:szCs w:val="18"/>
                <w:u w:color="000000"/>
                <w:lang w:val="en-US"/>
              </w:rPr>
              <w:t xml:space="preserve">changes </w:t>
            </w:r>
            <w:r w:rsidR="00DD24BE">
              <w:rPr>
                <w:rFonts w:ascii="Helvetica" w:hAnsi="Helvetica" w:cs="Helvetica"/>
                <w:color w:val="auto"/>
                <w:sz w:val="18"/>
                <w:szCs w:val="18"/>
                <w:u w:color="000000"/>
                <w:lang w:val="en-US"/>
              </w:rPr>
              <w:t>no less than 30 days before the changes come into effect.</w:t>
            </w:r>
            <w:r w:rsidR="00DD24BE" w:rsidRPr="00DD24BE">
              <w:rPr>
                <w:rFonts w:ascii="Helvetica" w:hAnsi="Helvetica" w:cs="Helvetica"/>
                <w:color w:val="auto"/>
                <w:sz w:val="18"/>
                <w:szCs w:val="18"/>
                <w:u w:color="000000"/>
                <w:lang w:val="en-US"/>
              </w:rPr>
              <w:t xml:space="preserve"> </w:t>
            </w:r>
          </w:p>
          <w:p w14:paraId="66738DE9" w14:textId="77777777" w:rsidR="00A056DB" w:rsidRDefault="00A056DB"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9"/>
              <w:contextualSpacing/>
              <w:jc w:val="both"/>
              <w:rPr>
                <w:rFonts w:ascii="Helvetica" w:hAnsi="Helvetica" w:cs="Helvetica"/>
                <w:color w:val="auto"/>
                <w:sz w:val="18"/>
                <w:szCs w:val="18"/>
                <w:u w:color="000000"/>
                <w:lang w:val="en-US"/>
              </w:rPr>
            </w:pPr>
          </w:p>
          <w:p w14:paraId="3F1FD093" w14:textId="77777777" w:rsidR="00672739" w:rsidRPr="00C80952" w:rsidRDefault="00672739" w:rsidP="00EB1C4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4" w:right="60"/>
              <w:contextualSpacing/>
              <w:jc w:val="both"/>
              <w:rPr>
                <w:rFonts w:ascii="Helvetica" w:hAnsi="Helvetica" w:cs="Helvetica"/>
                <w:color w:val="auto"/>
                <w:sz w:val="18"/>
                <w:szCs w:val="18"/>
                <w:u w:color="000000"/>
                <w:lang w:val="en-US"/>
              </w:rPr>
            </w:pPr>
          </w:p>
          <w:p w14:paraId="7D095B2D" w14:textId="77777777" w:rsidR="00867C37" w:rsidRPr="00C80952" w:rsidRDefault="00867C37" w:rsidP="00EB1C4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4" w:right="60"/>
              <w:contextualSpacing/>
              <w:jc w:val="center"/>
              <w:rPr>
                <w:rFonts w:ascii="Helvetica" w:hAnsi="Helvetica" w:cs="Helvetica"/>
                <w:b/>
                <w:bCs/>
                <w:color w:val="auto"/>
                <w:lang w:val="en-US"/>
              </w:rPr>
            </w:pPr>
            <w:r w:rsidRPr="00C80952">
              <w:rPr>
                <w:rFonts w:ascii="Helvetica" w:hAnsi="Helvetica" w:cs="Helvetica"/>
                <w:b/>
                <w:bCs/>
                <w:color w:val="auto"/>
                <w:lang w:val="en-US"/>
              </w:rPr>
              <w:t>FEES, CHARGES AND OTHER EXPENSES</w:t>
            </w:r>
          </w:p>
          <w:p w14:paraId="2DE4E34B" w14:textId="77777777" w:rsidR="00867C37" w:rsidRPr="00C80952" w:rsidRDefault="00867C37" w:rsidP="0097698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ind w:left="64" w:right="60"/>
              <w:contextualSpacing/>
              <w:jc w:val="both"/>
              <w:rPr>
                <w:rFonts w:ascii="Helvetica" w:hAnsi="Helvetica" w:cs="Helvetica"/>
                <w:color w:val="auto"/>
                <w:sz w:val="18"/>
                <w:szCs w:val="18"/>
                <w:lang w:val="en-US"/>
              </w:rPr>
            </w:pPr>
          </w:p>
          <w:p w14:paraId="198A3A96" w14:textId="1F0CC2EB" w:rsidR="00672739" w:rsidRPr="00BF3EDD" w:rsidRDefault="001C0478" w:rsidP="007A69ED">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70" w:right="59"/>
              <w:contextualSpacing/>
              <w:jc w:val="both"/>
              <w:rPr>
                <w:rFonts w:ascii="Helvetica" w:hAnsi="Helvetica" w:cs="Helvetica"/>
                <w:color w:val="auto"/>
                <w:sz w:val="18"/>
                <w:szCs w:val="18"/>
                <w:u w:color="000000"/>
                <w:lang w:val="en-US"/>
              </w:rPr>
            </w:pPr>
            <w:r>
              <w:rPr>
                <w:rFonts w:ascii="Helvetica" w:hAnsi="Helvetica" w:cs="Helvetica"/>
                <w:color w:val="auto"/>
                <w:sz w:val="18"/>
                <w:szCs w:val="18"/>
                <w:u w:color="000000"/>
                <w:lang w:val="en-US"/>
              </w:rPr>
              <w:t>2</w:t>
            </w:r>
            <w:r w:rsidR="00F27A2F" w:rsidRPr="00F27A2F">
              <w:rPr>
                <w:rFonts w:ascii="Helvetica" w:hAnsi="Helvetica" w:cs="Helvetica"/>
                <w:color w:val="auto"/>
                <w:sz w:val="18"/>
                <w:szCs w:val="18"/>
                <w:u w:color="000000"/>
                <w:lang w:val="en-US"/>
              </w:rPr>
              <w:t>0</w:t>
            </w:r>
            <w:r w:rsidR="00867C37" w:rsidRPr="00C80952">
              <w:rPr>
                <w:rFonts w:ascii="Helvetica" w:hAnsi="Helvetica" w:cs="Helvetica"/>
                <w:color w:val="auto"/>
                <w:sz w:val="18"/>
                <w:szCs w:val="18"/>
                <w:u w:color="000000"/>
                <w:lang w:val="en-US"/>
              </w:rPr>
              <w:t xml:space="preserve">. The fees, charges and other expenses of the Fund may be taken out of the Fund Property. </w:t>
            </w:r>
            <w:r w:rsidR="00CC4931" w:rsidRPr="00CC4931">
              <w:rPr>
                <w:rFonts w:ascii="Helvetica" w:hAnsi="Helvetica" w:cs="Helvetica"/>
                <w:color w:val="auto"/>
                <w:sz w:val="18"/>
                <w:szCs w:val="18"/>
                <w:u w:color="000000"/>
                <w:lang w:val="en-US"/>
              </w:rPr>
              <w:t>Fee calculation is described in Schedule 2</w:t>
            </w:r>
            <w:r w:rsidR="00CC4931" w:rsidRPr="00BF3EDD">
              <w:rPr>
                <w:rFonts w:ascii="Helvetica" w:hAnsi="Helvetica" w:cs="Helvetica"/>
                <w:color w:val="auto"/>
                <w:sz w:val="18"/>
                <w:szCs w:val="18"/>
                <w:u w:color="000000"/>
                <w:lang w:val="en-US"/>
              </w:rPr>
              <w:t xml:space="preserve"> </w:t>
            </w:r>
            <w:r w:rsidR="00CC4931">
              <w:rPr>
                <w:rFonts w:ascii="Helvetica" w:hAnsi="Helvetica" w:cs="Helvetica"/>
                <w:color w:val="auto"/>
                <w:sz w:val="18"/>
                <w:szCs w:val="18"/>
                <w:u w:color="000000"/>
                <w:lang w:val="en-US"/>
              </w:rPr>
              <w:t>to Offering Materials</w:t>
            </w:r>
            <w:r w:rsidR="00CC4931" w:rsidRPr="00CC4931">
              <w:rPr>
                <w:rFonts w:ascii="Helvetica" w:hAnsi="Helvetica" w:cs="Helvetica"/>
                <w:color w:val="auto"/>
                <w:sz w:val="18"/>
                <w:szCs w:val="18"/>
                <w:u w:color="000000"/>
                <w:lang w:val="en-US"/>
              </w:rPr>
              <w:t>.</w:t>
            </w:r>
            <w:r w:rsidR="00CC4931" w:rsidRPr="00B57D54">
              <w:rPr>
                <w:rFonts w:ascii="Helvetica" w:hAnsi="Helvetica" w:cs="Helvetica"/>
                <w:color w:val="auto"/>
                <w:sz w:val="18"/>
                <w:szCs w:val="18"/>
                <w:u w:color="000000"/>
                <w:lang w:val="en-US"/>
              </w:rPr>
              <w:t xml:space="preserve"> </w:t>
            </w:r>
            <w:r w:rsidR="00867C37" w:rsidRPr="00C80952">
              <w:rPr>
                <w:rFonts w:ascii="Helvetica" w:hAnsi="Helvetica" w:cs="Helvetica"/>
                <w:color w:val="auto"/>
                <w:sz w:val="18"/>
                <w:szCs w:val="18"/>
                <w:u w:color="000000"/>
                <w:lang w:val="en-US"/>
              </w:rPr>
              <w:t>Below is the table of the basis of such fees, charges and other expenses:</w:t>
            </w:r>
          </w:p>
          <w:p w14:paraId="4BBE9EF5" w14:textId="77777777" w:rsidR="00CC4931" w:rsidRPr="00BF3EDD" w:rsidRDefault="00CC4931" w:rsidP="007A69ED">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70" w:right="59"/>
              <w:contextualSpacing/>
              <w:jc w:val="both"/>
              <w:rPr>
                <w:rFonts w:ascii="Helvetica" w:hAnsi="Helvetica" w:cs="Helvetica"/>
                <w:color w:val="auto"/>
                <w:sz w:val="18"/>
                <w:szCs w:val="18"/>
                <w:lang w:val="en-US"/>
              </w:rPr>
            </w:pPr>
          </w:p>
          <w:tbl>
            <w:tblPr>
              <w:tblStyle w:val="af1"/>
              <w:tblW w:w="5158" w:type="dxa"/>
              <w:jc w:val="center"/>
              <w:tblLayout w:type="fixed"/>
              <w:tblCellMar>
                <w:left w:w="57" w:type="dxa"/>
                <w:right w:w="57" w:type="dxa"/>
              </w:tblCellMar>
              <w:tblLook w:val="04A0" w:firstRow="1" w:lastRow="0" w:firstColumn="1" w:lastColumn="0" w:noHBand="0" w:noVBand="1"/>
            </w:tblPr>
            <w:tblGrid>
              <w:gridCol w:w="1344"/>
              <w:gridCol w:w="1600"/>
              <w:gridCol w:w="2214"/>
            </w:tblGrid>
            <w:tr w:rsidR="00C80952" w:rsidRPr="00C80952" w14:paraId="36F3AAC7" w14:textId="77777777" w:rsidTr="00BF3EDD">
              <w:trPr>
                <w:trHeight w:val="170"/>
                <w:jc w:val="center"/>
              </w:trPr>
              <w:tc>
                <w:tcPr>
                  <w:tcW w:w="1344" w:type="dxa"/>
                  <w:vAlign w:val="center"/>
                </w:tcPr>
                <w:p w14:paraId="06854E19" w14:textId="69D780D3" w:rsidR="00A2081E" w:rsidRPr="0070501F" w:rsidRDefault="00A2081E" w:rsidP="00672739">
                  <w:pPr>
                    <w:pStyle w:val="10"/>
                    <w:spacing w:line="240" w:lineRule="auto"/>
                    <w:jc w:val="both"/>
                    <w:rPr>
                      <w:rFonts w:ascii="Helvetica" w:hAnsi="Helvetica" w:cs="Helvetica"/>
                      <w:sz w:val="16"/>
                      <w:szCs w:val="16"/>
                      <w:lang w:val="en-US"/>
                    </w:rPr>
                  </w:pPr>
                  <w:r w:rsidRPr="0070501F">
                    <w:rPr>
                      <w:rFonts w:ascii="Helvetica" w:hAnsi="Helvetica" w:cs="Helvetica"/>
                      <w:b/>
                      <w:sz w:val="16"/>
                      <w:szCs w:val="16"/>
                      <w:lang w:val="en-GB"/>
                    </w:rPr>
                    <w:t>Type of fee</w:t>
                  </w:r>
                </w:p>
              </w:tc>
              <w:tc>
                <w:tcPr>
                  <w:tcW w:w="1600" w:type="dxa"/>
                  <w:vAlign w:val="center"/>
                </w:tcPr>
                <w:p w14:paraId="4311C6C2" w14:textId="7C24DF23" w:rsidR="00A2081E" w:rsidRPr="0070501F" w:rsidRDefault="00A2081E" w:rsidP="00672739">
                  <w:pPr>
                    <w:pStyle w:val="10"/>
                    <w:spacing w:line="240" w:lineRule="auto"/>
                    <w:jc w:val="both"/>
                    <w:rPr>
                      <w:rFonts w:ascii="Helvetica" w:hAnsi="Helvetica" w:cs="Helvetica"/>
                      <w:sz w:val="16"/>
                      <w:szCs w:val="16"/>
                    </w:rPr>
                  </w:pPr>
                  <w:r w:rsidRPr="0070501F">
                    <w:rPr>
                      <w:rFonts w:ascii="Helvetica" w:hAnsi="Helvetica" w:cs="Helvetica"/>
                      <w:b/>
                      <w:sz w:val="16"/>
                      <w:szCs w:val="16"/>
                      <w:lang w:val="en-GB"/>
                    </w:rPr>
                    <w:t>Rate</w:t>
                  </w:r>
                </w:p>
              </w:tc>
              <w:tc>
                <w:tcPr>
                  <w:tcW w:w="2214" w:type="dxa"/>
                  <w:vAlign w:val="center"/>
                </w:tcPr>
                <w:p w14:paraId="1C02EABA" w14:textId="2D913A0D" w:rsidR="00A2081E" w:rsidRPr="0070501F" w:rsidRDefault="00A2081E" w:rsidP="00672739">
                  <w:pPr>
                    <w:pStyle w:val="10"/>
                    <w:spacing w:line="240" w:lineRule="auto"/>
                    <w:jc w:val="both"/>
                    <w:rPr>
                      <w:rFonts w:ascii="Helvetica" w:hAnsi="Helvetica" w:cs="Helvetica"/>
                      <w:sz w:val="16"/>
                      <w:szCs w:val="16"/>
                      <w:lang w:val="en-GB"/>
                    </w:rPr>
                  </w:pPr>
                  <w:r w:rsidRPr="0070501F">
                    <w:rPr>
                      <w:rFonts w:ascii="Helvetica" w:hAnsi="Helvetica" w:cs="Helvetica"/>
                      <w:b/>
                      <w:sz w:val="16"/>
                      <w:szCs w:val="16"/>
                      <w:lang w:val="en-GB"/>
                    </w:rPr>
                    <w:t>Basis</w:t>
                  </w:r>
                </w:p>
              </w:tc>
            </w:tr>
            <w:tr w:rsidR="00C80952" w:rsidRPr="00C80952" w14:paraId="4516C7BC" w14:textId="77777777" w:rsidTr="00BF3EDD">
              <w:trPr>
                <w:trHeight w:val="2438"/>
                <w:jc w:val="center"/>
              </w:trPr>
              <w:tc>
                <w:tcPr>
                  <w:tcW w:w="1344" w:type="dxa"/>
                </w:tcPr>
                <w:p w14:paraId="3B985D9F" w14:textId="5643D535" w:rsidR="005A00E3" w:rsidRPr="0070501F" w:rsidRDefault="002A2AD6" w:rsidP="00976984">
                  <w:pPr>
                    <w:pStyle w:val="10"/>
                    <w:spacing w:line="240" w:lineRule="auto"/>
                    <w:ind w:left="64" w:right="60"/>
                    <w:jc w:val="both"/>
                    <w:rPr>
                      <w:rStyle w:val="af3"/>
                      <w:rFonts w:ascii="Helvetica" w:eastAsiaTheme="minorEastAsia" w:hAnsi="Helvetica" w:cs="Helvetica"/>
                      <w:sz w:val="16"/>
                      <w:szCs w:val="16"/>
                      <w:lang w:val="en-GB"/>
                    </w:rPr>
                  </w:pPr>
                  <w:r w:rsidRPr="0070501F">
                    <w:rPr>
                      <w:rStyle w:val="af3"/>
                      <w:rFonts w:ascii="Helvetica" w:eastAsiaTheme="minorEastAsia" w:hAnsi="Helvetica" w:cs="Helvetica"/>
                      <w:sz w:val="16"/>
                      <w:szCs w:val="16"/>
                      <w:lang w:val="en-GB"/>
                    </w:rPr>
                    <w:t>Management fee</w:t>
                  </w:r>
                </w:p>
              </w:tc>
              <w:tc>
                <w:tcPr>
                  <w:tcW w:w="1600" w:type="dxa"/>
                </w:tcPr>
                <w:p w14:paraId="5F4C6631" w14:textId="670A9D19" w:rsidR="005A00E3" w:rsidRPr="0070501F" w:rsidRDefault="00F454E0" w:rsidP="008E2886">
                  <w:pPr>
                    <w:pStyle w:val="10"/>
                    <w:spacing w:line="240" w:lineRule="auto"/>
                    <w:ind w:left="63" w:right="60"/>
                    <w:jc w:val="both"/>
                    <w:rPr>
                      <w:rFonts w:ascii="Helvetica" w:hAnsi="Helvetica" w:cs="Helvetica"/>
                      <w:sz w:val="16"/>
                      <w:szCs w:val="16"/>
                      <w:lang w:val="en-GB"/>
                    </w:rPr>
                  </w:pPr>
                  <w:r w:rsidRPr="0070501F">
                    <w:rPr>
                      <w:rFonts w:ascii="Helvetica" w:hAnsi="Helvetica" w:cs="Helvetica"/>
                      <w:sz w:val="16"/>
                      <w:szCs w:val="16"/>
                      <w:lang w:val="en-US"/>
                    </w:rPr>
                    <w:t>1.5</w:t>
                  </w:r>
                  <w:r w:rsidR="00787EE6" w:rsidRPr="0070501F">
                    <w:rPr>
                      <w:rFonts w:ascii="Helvetica" w:hAnsi="Helvetica" w:cs="Helvetica"/>
                      <w:sz w:val="16"/>
                      <w:szCs w:val="16"/>
                      <w:lang w:val="en-GB"/>
                    </w:rPr>
                    <w:t>% per annum</w:t>
                  </w:r>
                  <w:r w:rsidR="00787EE6" w:rsidRPr="0070501F">
                    <w:rPr>
                      <w:rFonts w:ascii="Helvetica" w:hAnsi="Helvetica" w:cs="Helvetica"/>
                      <w:sz w:val="16"/>
                      <w:szCs w:val="16"/>
                      <w:lang w:val="en-US"/>
                    </w:rPr>
                    <w:t xml:space="preserve"> (</w:t>
                  </w:r>
                  <w:r w:rsidR="00787EE6" w:rsidRPr="0070501F">
                    <w:rPr>
                      <w:rFonts w:ascii="Helvetica" w:hAnsi="Helvetica" w:cs="Helvetica"/>
                      <w:sz w:val="16"/>
                      <w:szCs w:val="16"/>
                      <w:lang w:val="en-GB"/>
                    </w:rPr>
                    <w:t xml:space="preserve">payable </w:t>
                  </w:r>
                  <w:r w:rsidR="00BB4549" w:rsidRPr="0070501F">
                    <w:rPr>
                      <w:rFonts w:ascii="Helvetica" w:hAnsi="Helvetica" w:cs="Helvetica"/>
                      <w:sz w:val="16"/>
                      <w:szCs w:val="16"/>
                      <w:lang w:val="en-GB"/>
                    </w:rPr>
                    <w:t xml:space="preserve">not more than </w:t>
                  </w:r>
                  <w:r w:rsidR="00BB4549" w:rsidRPr="0070501F">
                    <w:rPr>
                      <w:rFonts w:ascii="Helvetica" w:hAnsi="Helvetica" w:cs="Helvetica"/>
                      <w:sz w:val="16"/>
                      <w:szCs w:val="16"/>
                      <w:lang w:val="en-US"/>
                    </w:rPr>
                    <w:t>once per month)</w:t>
                  </w:r>
                  <w:r w:rsidR="00BF3EDD">
                    <w:rPr>
                      <w:rFonts w:ascii="Helvetica" w:hAnsi="Helvetica" w:cs="Helvetica"/>
                      <w:sz w:val="16"/>
                      <w:szCs w:val="16"/>
                      <w:lang w:val="en-US"/>
                    </w:rPr>
                    <w:t xml:space="preserve"> charged starting the second year of Unit existence</w:t>
                  </w:r>
                  <w:r w:rsidR="00BB4549" w:rsidRPr="0070501F">
                    <w:rPr>
                      <w:rFonts w:ascii="Helvetica" w:hAnsi="Helvetica" w:cs="Helvetica"/>
                      <w:sz w:val="16"/>
                      <w:szCs w:val="16"/>
                      <w:lang w:val="en-US"/>
                    </w:rPr>
                    <w:t xml:space="preserve">. </w:t>
                  </w:r>
                </w:p>
              </w:tc>
              <w:tc>
                <w:tcPr>
                  <w:tcW w:w="2214" w:type="dxa"/>
                </w:tcPr>
                <w:p w14:paraId="10F93FF1" w14:textId="3B222CDE" w:rsidR="00276ECA" w:rsidRPr="00BF3EDD" w:rsidRDefault="00276ECA" w:rsidP="00276ECA">
                  <w:pPr>
                    <w:pStyle w:val="10"/>
                    <w:spacing w:line="240" w:lineRule="auto"/>
                    <w:ind w:left="63" w:right="62"/>
                    <w:jc w:val="both"/>
                    <w:rPr>
                      <w:rFonts w:ascii="Helvetica" w:hAnsi="Helvetica" w:cs="Helvetica"/>
                      <w:sz w:val="16"/>
                      <w:szCs w:val="16"/>
                      <w:lang w:val="en-GB"/>
                    </w:rPr>
                  </w:pPr>
                  <w:r>
                    <w:rPr>
                      <w:rFonts w:ascii="Helvetica" w:hAnsi="Helvetica" w:cs="Helvetica"/>
                      <w:sz w:val="16"/>
                      <w:szCs w:val="16"/>
                      <w:lang w:val="en-US"/>
                    </w:rPr>
                    <w:t>Applied to Units that have existed for a year or more</w:t>
                  </w:r>
                  <w:r w:rsidRPr="00276ECA">
                    <w:rPr>
                      <w:rFonts w:ascii="Helvetica" w:hAnsi="Helvetica" w:cs="Helvetica"/>
                      <w:sz w:val="16"/>
                      <w:szCs w:val="16"/>
                      <w:lang w:val="en-US"/>
                    </w:rPr>
                    <w:t xml:space="preserve"> </w:t>
                  </w:r>
                  <w:r>
                    <w:rPr>
                      <w:rFonts w:ascii="Helvetica" w:hAnsi="Helvetica" w:cs="Helvetica"/>
                      <w:sz w:val="16"/>
                      <w:szCs w:val="16"/>
                      <w:lang w:val="en-US"/>
                    </w:rPr>
                    <w:t>and issued on or after the Milestone Date</w:t>
                  </w:r>
                  <w:r>
                    <w:rPr>
                      <w:rFonts w:ascii="Helvetica" w:hAnsi="Helvetica" w:cs="Helvetica"/>
                      <w:sz w:val="16"/>
                      <w:szCs w:val="16"/>
                      <w:lang w:val="en-GB"/>
                    </w:rPr>
                    <w:t>.</w:t>
                  </w:r>
                  <w:r w:rsidRPr="001446EF">
                    <w:rPr>
                      <w:rFonts w:ascii="Helvetica" w:hAnsi="Helvetica" w:cs="Helvetica"/>
                      <w:sz w:val="16"/>
                      <w:szCs w:val="16"/>
                      <w:lang w:val="en-US"/>
                    </w:rPr>
                    <w:t xml:space="preserve"> </w:t>
                  </w:r>
                  <w:r>
                    <w:rPr>
                      <w:rFonts w:ascii="Helvetica" w:hAnsi="Helvetica" w:cs="Helvetica"/>
                      <w:sz w:val="16"/>
                      <w:szCs w:val="16"/>
                      <w:lang w:val="en-US"/>
                    </w:rPr>
                    <w:t>Applied</w:t>
                  </w:r>
                  <w:r w:rsidRPr="001446EF">
                    <w:rPr>
                      <w:rFonts w:ascii="Helvetica" w:hAnsi="Helvetica" w:cs="Helvetica"/>
                      <w:sz w:val="16"/>
                      <w:szCs w:val="16"/>
                      <w:lang w:val="en-US"/>
                    </w:rPr>
                    <w:t xml:space="preserve"> </w:t>
                  </w:r>
                  <w:r>
                    <w:rPr>
                      <w:rFonts w:ascii="Helvetica" w:hAnsi="Helvetica" w:cs="Helvetica"/>
                      <w:sz w:val="16"/>
                      <w:szCs w:val="16"/>
                      <w:lang w:val="en-US"/>
                    </w:rPr>
                    <w:t>continuously to Units issued before Milestone Date.</w:t>
                  </w:r>
                  <w:r>
                    <w:rPr>
                      <w:rFonts w:ascii="Helvetica" w:hAnsi="Helvetica" w:cs="Helvetica"/>
                      <w:sz w:val="16"/>
                      <w:szCs w:val="16"/>
                      <w:lang w:val="en-GB"/>
                    </w:rPr>
                    <w:t xml:space="preserve"> </w:t>
                  </w:r>
                  <w:r w:rsidRPr="00E47D8E">
                    <w:rPr>
                      <w:rFonts w:ascii="Helvetica" w:hAnsi="Helvetica" w:cs="Helvetica"/>
                      <w:sz w:val="16"/>
                      <w:szCs w:val="16"/>
                      <w:lang w:val="en-GB"/>
                    </w:rPr>
                    <w:t xml:space="preserve">Management </w:t>
                  </w:r>
                  <w:r>
                    <w:rPr>
                      <w:rFonts w:ascii="Helvetica" w:hAnsi="Helvetica" w:cs="Helvetica"/>
                      <w:sz w:val="16"/>
                      <w:szCs w:val="16"/>
                      <w:lang w:val="en-GB"/>
                    </w:rPr>
                    <w:t>F</w:t>
                  </w:r>
                  <w:r w:rsidRPr="00E47D8E">
                    <w:rPr>
                      <w:rFonts w:ascii="Helvetica" w:hAnsi="Helvetica" w:cs="Helvetica"/>
                      <w:sz w:val="16"/>
                      <w:szCs w:val="16"/>
                      <w:lang w:val="en-GB"/>
                    </w:rPr>
                    <w:t xml:space="preserve">ee is charged by the Fund Manager for managing </w:t>
                  </w:r>
                  <w:r w:rsidRPr="00E47D8E">
                    <w:rPr>
                      <w:rFonts w:ascii="Helvetica" w:eastAsiaTheme="minorEastAsia" w:hAnsi="Helvetica" w:cs="Helvetica"/>
                      <w:sz w:val="16"/>
                      <w:szCs w:val="16"/>
                      <w:lang w:val="en-US" w:eastAsia="en-US"/>
                    </w:rPr>
                    <w:t>and providing services to the Fund. Management Fee is charged against</w:t>
                  </w:r>
                  <w:r w:rsidRPr="00E47D8E">
                    <w:rPr>
                      <w:rFonts w:ascii="Helvetica" w:hAnsi="Helvetica" w:cs="Helvetica"/>
                      <w:sz w:val="16"/>
                      <w:szCs w:val="16"/>
                      <w:lang w:val="en-GB"/>
                    </w:rPr>
                    <w:t xml:space="preserve"> the Fund, regardless of the Fund’s performance. It is payable to the Fund Manager not more than once per month </w:t>
                  </w:r>
                  <w:r w:rsidRPr="00E47D8E">
                    <w:rPr>
                      <w:rFonts w:ascii="Helvetica" w:hAnsi="Helvetica" w:cs="Helvetica"/>
                      <w:sz w:val="16"/>
                      <w:szCs w:val="16"/>
                      <w:lang w:val="en-US"/>
                    </w:rPr>
                    <w:t>for completed unpaid month(s)</w:t>
                  </w:r>
                  <w:r w:rsidRPr="00E47D8E">
                    <w:rPr>
                      <w:rFonts w:ascii="Helvetica" w:hAnsi="Helvetica" w:cs="Helvetica"/>
                      <w:sz w:val="16"/>
                      <w:szCs w:val="16"/>
                      <w:lang w:val="en-GB"/>
                    </w:rPr>
                    <w:t>.</w:t>
                  </w:r>
                </w:p>
              </w:tc>
            </w:tr>
            <w:tr w:rsidR="00B57D54" w:rsidRPr="00C80952" w14:paraId="66AF8D14" w14:textId="77777777" w:rsidTr="00BF3EDD">
              <w:trPr>
                <w:trHeight w:val="567"/>
                <w:jc w:val="center"/>
              </w:trPr>
              <w:tc>
                <w:tcPr>
                  <w:tcW w:w="1344" w:type="dxa"/>
                </w:tcPr>
                <w:p w14:paraId="60328B52" w14:textId="6E4D87FC" w:rsidR="00B57D54" w:rsidRPr="0070501F" w:rsidRDefault="00B57D54" w:rsidP="00B57D54">
                  <w:pPr>
                    <w:pStyle w:val="10"/>
                    <w:spacing w:line="240" w:lineRule="auto"/>
                    <w:ind w:left="64" w:right="60"/>
                    <w:jc w:val="both"/>
                    <w:rPr>
                      <w:rStyle w:val="af3"/>
                      <w:rFonts w:ascii="Helvetica" w:eastAsiaTheme="minorEastAsia" w:hAnsi="Helvetica" w:cs="Helvetica"/>
                      <w:sz w:val="16"/>
                      <w:szCs w:val="16"/>
                      <w:lang w:val="en-GB"/>
                    </w:rPr>
                  </w:pPr>
                  <w:r>
                    <w:rPr>
                      <w:rFonts w:ascii="Helvetica" w:hAnsi="Helvetica" w:cs="Helvetica"/>
                      <w:sz w:val="16"/>
                      <w:szCs w:val="16"/>
                      <w:lang w:val="en-US"/>
                    </w:rPr>
                    <w:t>Subscription Fee</w:t>
                  </w:r>
                </w:p>
              </w:tc>
              <w:tc>
                <w:tcPr>
                  <w:tcW w:w="1600" w:type="dxa"/>
                </w:tcPr>
                <w:p w14:paraId="0E17BE5B" w14:textId="2F66BE7E" w:rsidR="00B57D54" w:rsidRPr="0070501F" w:rsidRDefault="00B57D54" w:rsidP="00B57D54">
                  <w:pPr>
                    <w:pStyle w:val="10"/>
                    <w:spacing w:line="240" w:lineRule="auto"/>
                    <w:ind w:left="63" w:right="60"/>
                    <w:jc w:val="both"/>
                    <w:rPr>
                      <w:rFonts w:ascii="Helvetica" w:hAnsi="Helvetica" w:cs="Helvetica"/>
                      <w:sz w:val="16"/>
                      <w:szCs w:val="16"/>
                      <w:lang w:val="en-US"/>
                    </w:rPr>
                  </w:pPr>
                  <w:r>
                    <w:rPr>
                      <w:rFonts w:ascii="Helvetica" w:hAnsi="Helvetica" w:cs="Helvetica"/>
                      <w:sz w:val="16"/>
                      <w:szCs w:val="16"/>
                    </w:rPr>
                    <w:t xml:space="preserve">1,5% </w:t>
                  </w:r>
                  <w:r>
                    <w:rPr>
                      <w:rFonts w:ascii="Helvetica" w:hAnsi="Helvetica" w:cs="Helvetica"/>
                      <w:sz w:val="16"/>
                      <w:szCs w:val="16"/>
                      <w:lang w:val="en-US"/>
                    </w:rPr>
                    <w:t>of Subscription amount</w:t>
                  </w:r>
                </w:p>
              </w:tc>
              <w:tc>
                <w:tcPr>
                  <w:tcW w:w="2214" w:type="dxa"/>
                </w:tcPr>
                <w:p w14:paraId="3FEE5C4F" w14:textId="53100D9C" w:rsidR="00B57D54" w:rsidRPr="0070501F" w:rsidRDefault="006171B9" w:rsidP="00B57D54">
                  <w:pPr>
                    <w:pStyle w:val="10"/>
                    <w:spacing w:line="240" w:lineRule="auto"/>
                    <w:ind w:left="63" w:right="62"/>
                    <w:jc w:val="both"/>
                    <w:rPr>
                      <w:rFonts w:ascii="Helvetica" w:hAnsi="Helvetica" w:cs="Helvetica"/>
                      <w:sz w:val="16"/>
                      <w:szCs w:val="16"/>
                      <w:lang w:val="en-GB"/>
                    </w:rPr>
                  </w:pPr>
                  <w:r w:rsidRPr="006171B9">
                    <w:rPr>
                      <w:rFonts w:ascii="Helvetica" w:hAnsi="Helvetica" w:cs="Helvetica"/>
                      <w:sz w:val="16"/>
                      <w:szCs w:val="16"/>
                      <w:lang w:val="en-US"/>
                    </w:rPr>
                    <w:t>The purchase value of Units is calculated after the Sub-scription Fee charge.</w:t>
                  </w:r>
                </w:p>
              </w:tc>
            </w:tr>
            <w:tr w:rsidR="00B57D54" w:rsidRPr="00C80952" w14:paraId="04667FE2" w14:textId="77777777" w:rsidTr="00BF3EDD">
              <w:trPr>
                <w:trHeight w:val="2041"/>
                <w:jc w:val="center"/>
              </w:trPr>
              <w:tc>
                <w:tcPr>
                  <w:tcW w:w="1344" w:type="dxa"/>
                </w:tcPr>
                <w:p w14:paraId="1620DA9E" w14:textId="3452F335" w:rsidR="00222F90" w:rsidRPr="0070501F" w:rsidRDefault="00222F90" w:rsidP="00222F90">
                  <w:pPr>
                    <w:pStyle w:val="10"/>
                    <w:spacing w:line="240" w:lineRule="auto"/>
                    <w:ind w:left="64" w:right="60"/>
                    <w:jc w:val="both"/>
                    <w:rPr>
                      <w:rStyle w:val="af3"/>
                      <w:rFonts w:ascii="Helvetica" w:eastAsiaTheme="minorEastAsia" w:hAnsi="Helvetica" w:cs="Helvetica"/>
                      <w:sz w:val="16"/>
                      <w:szCs w:val="16"/>
                      <w:lang w:val="en-GB"/>
                    </w:rPr>
                  </w:pPr>
                  <w:r w:rsidRPr="0070501F">
                    <w:rPr>
                      <w:rStyle w:val="af3"/>
                      <w:rFonts w:ascii="Helvetica" w:eastAsiaTheme="minorEastAsia" w:hAnsi="Helvetica" w:cs="Helvetica"/>
                      <w:sz w:val="16"/>
                      <w:szCs w:val="16"/>
                      <w:lang w:val="en-GB"/>
                    </w:rPr>
                    <w:lastRenderedPageBreak/>
                    <w:t xml:space="preserve">Performance </w:t>
                  </w:r>
                  <w:r w:rsidRPr="0070501F">
                    <w:rPr>
                      <w:rStyle w:val="af3"/>
                      <w:rFonts w:ascii="Helvetica" w:eastAsiaTheme="minorEastAsia" w:hAnsi="Helvetica" w:cs="Helvetica"/>
                      <w:sz w:val="16"/>
                      <w:szCs w:val="16"/>
                      <w:lang w:val="en-US"/>
                    </w:rPr>
                    <w:t>fee</w:t>
                  </w:r>
                </w:p>
              </w:tc>
              <w:tc>
                <w:tcPr>
                  <w:tcW w:w="1600" w:type="dxa"/>
                </w:tcPr>
                <w:p w14:paraId="056F9D11" w14:textId="658F1196" w:rsidR="00222F90" w:rsidRPr="0070501F" w:rsidRDefault="000376CD" w:rsidP="001249AC">
                  <w:pPr>
                    <w:pStyle w:val="10"/>
                    <w:spacing w:line="240" w:lineRule="auto"/>
                    <w:ind w:left="63" w:right="60"/>
                    <w:jc w:val="both"/>
                    <w:rPr>
                      <w:rFonts w:ascii="Helvetica" w:hAnsi="Helvetica" w:cs="Helvetica"/>
                      <w:sz w:val="16"/>
                      <w:szCs w:val="16"/>
                      <w:lang w:val="en-US"/>
                    </w:rPr>
                  </w:pPr>
                  <w:r w:rsidRPr="0070501F">
                    <w:rPr>
                      <w:rFonts w:ascii="Helvetica" w:hAnsi="Helvetica" w:cs="Helvetica"/>
                      <w:sz w:val="16"/>
                      <w:szCs w:val="16"/>
                      <w:lang w:val="en-GB"/>
                    </w:rPr>
                    <w:t>15</w:t>
                  </w:r>
                  <w:r w:rsidR="00222F90" w:rsidRPr="0070501F">
                    <w:rPr>
                      <w:rFonts w:ascii="Helvetica" w:hAnsi="Helvetica" w:cs="Helvetica"/>
                      <w:sz w:val="16"/>
                      <w:szCs w:val="16"/>
                      <w:lang w:val="en-GB"/>
                    </w:rPr>
                    <w:t xml:space="preserve">% of profits </w:t>
                  </w:r>
                  <w:r w:rsidR="00222F90" w:rsidRPr="0070501F">
                    <w:rPr>
                      <w:rFonts w:ascii="Helvetica" w:hAnsi="Helvetica" w:cs="Helvetica"/>
                      <w:sz w:val="16"/>
                      <w:szCs w:val="16"/>
                      <w:lang w:val="en-US"/>
                    </w:rPr>
                    <w:t xml:space="preserve">(payable </w:t>
                  </w:r>
                  <w:r w:rsidR="00BB4549" w:rsidRPr="0070501F">
                    <w:rPr>
                      <w:rFonts w:ascii="Helvetica" w:hAnsi="Helvetica" w:cs="Helvetica"/>
                      <w:sz w:val="16"/>
                      <w:szCs w:val="16"/>
                      <w:lang w:val="en-GB"/>
                    </w:rPr>
                    <w:t xml:space="preserve">not more than </w:t>
                  </w:r>
                  <w:r w:rsidR="00BB4549" w:rsidRPr="0070501F">
                    <w:rPr>
                      <w:rFonts w:ascii="Helvetica" w:hAnsi="Helvetica" w:cs="Helvetica"/>
                      <w:sz w:val="16"/>
                      <w:szCs w:val="16"/>
                      <w:lang w:val="en-US"/>
                    </w:rPr>
                    <w:t xml:space="preserve">once per quarter). </w:t>
                  </w:r>
                </w:p>
              </w:tc>
              <w:tc>
                <w:tcPr>
                  <w:tcW w:w="2214" w:type="dxa"/>
                </w:tcPr>
                <w:p w14:paraId="25E95B76" w14:textId="38CFC13B" w:rsidR="000376CD" w:rsidRPr="0070501F" w:rsidRDefault="00B57D54" w:rsidP="00B57D54">
                  <w:pPr>
                    <w:ind w:left="63" w:right="60"/>
                    <w:jc w:val="both"/>
                    <w:rPr>
                      <w:rFonts w:ascii="Helvetica" w:hAnsi="Helvetica" w:cs="Helvetica"/>
                      <w:sz w:val="16"/>
                      <w:szCs w:val="16"/>
                      <w:lang w:val="en-GB"/>
                    </w:rPr>
                  </w:pPr>
                  <w:r w:rsidRPr="00E47D8E">
                    <w:rPr>
                      <w:rFonts w:ascii="Helvetica" w:hAnsi="Helvetica" w:cs="Helvetica"/>
                      <w:sz w:val="16"/>
                      <w:szCs w:val="16"/>
                      <w:lang w:val="en-GB"/>
                    </w:rPr>
                    <w:t xml:space="preserve">Performance </w:t>
                  </w:r>
                  <w:r>
                    <w:rPr>
                      <w:rFonts w:ascii="Helvetica" w:hAnsi="Helvetica" w:cs="Helvetica"/>
                      <w:sz w:val="16"/>
                      <w:szCs w:val="16"/>
                      <w:lang w:val="en-GB"/>
                    </w:rPr>
                    <w:t>F</w:t>
                  </w:r>
                  <w:r w:rsidRPr="00E47D8E">
                    <w:rPr>
                      <w:rFonts w:ascii="Helvetica" w:hAnsi="Helvetica" w:cs="Helvetica"/>
                      <w:sz w:val="16"/>
                      <w:szCs w:val="16"/>
                      <w:lang w:val="en-GB"/>
                    </w:rPr>
                    <w:t>ee is paid to the Fund Manager for providing ret</w:t>
                  </w:r>
                  <w:r w:rsidRPr="00E47D8E">
                    <w:rPr>
                      <w:rFonts w:ascii="Helvetica" w:eastAsia="Arial" w:hAnsi="Helvetica" w:cs="Helvetica"/>
                      <w:sz w:val="16"/>
                      <w:szCs w:val="16"/>
                      <w:lang w:val="en-GB"/>
                    </w:rPr>
                    <w:t>urns on investments.</w:t>
                  </w:r>
                  <w:r w:rsidRPr="00E47D8E">
                    <w:rPr>
                      <w:rFonts w:ascii="Helvetica" w:eastAsia="Arial" w:hAnsi="Helvetica" w:cs="Helvetica"/>
                      <w:sz w:val="16"/>
                      <w:szCs w:val="16"/>
                    </w:rPr>
                    <w:t xml:space="preserve"> </w:t>
                  </w:r>
                  <w:r w:rsidRPr="00E47D8E">
                    <w:rPr>
                      <w:rFonts w:ascii="Helvetica" w:eastAsia="Arial" w:hAnsi="Helvetica" w:cs="Helvetica"/>
                      <w:sz w:val="16"/>
                      <w:szCs w:val="16"/>
                      <w:lang w:val="en-GB"/>
                    </w:rPr>
                    <w:t xml:space="preserve">Performance </w:t>
                  </w:r>
                  <w:r>
                    <w:rPr>
                      <w:rFonts w:ascii="Helvetica" w:eastAsia="Arial" w:hAnsi="Helvetica" w:cs="Helvetica"/>
                      <w:sz w:val="16"/>
                      <w:szCs w:val="16"/>
                      <w:lang w:val="en-GB"/>
                    </w:rPr>
                    <w:t>F</w:t>
                  </w:r>
                  <w:r w:rsidRPr="00E47D8E">
                    <w:rPr>
                      <w:rFonts w:ascii="Helvetica" w:eastAsia="Arial" w:hAnsi="Helvetica" w:cs="Helvetica"/>
                      <w:sz w:val="16"/>
                      <w:szCs w:val="16"/>
                      <w:lang w:val="en-GB"/>
                    </w:rPr>
                    <w:t xml:space="preserve">ee is charged against the Fund. Performance </w:t>
                  </w:r>
                  <w:r>
                    <w:rPr>
                      <w:rFonts w:ascii="Helvetica" w:eastAsia="Arial" w:hAnsi="Helvetica" w:cs="Helvetica"/>
                      <w:sz w:val="16"/>
                      <w:szCs w:val="16"/>
                      <w:lang w:val="en-GB"/>
                    </w:rPr>
                    <w:t>F</w:t>
                  </w:r>
                  <w:r w:rsidRPr="00E47D8E">
                    <w:rPr>
                      <w:rFonts w:ascii="Helvetica" w:eastAsia="Arial" w:hAnsi="Helvetica" w:cs="Helvetica"/>
                      <w:sz w:val="16"/>
                      <w:szCs w:val="16"/>
                      <w:lang w:val="en-GB"/>
                    </w:rPr>
                    <w:t xml:space="preserve">ee </w:t>
                  </w:r>
                  <w:r>
                    <w:rPr>
                      <w:rFonts w:ascii="Helvetica" w:eastAsia="Arial" w:hAnsi="Helvetica" w:cs="Helvetica"/>
                      <w:sz w:val="16"/>
                      <w:szCs w:val="16"/>
                      <w:lang w:val="en-GB"/>
                    </w:rPr>
                    <w:t xml:space="preserve">shall </w:t>
                  </w:r>
                  <w:r w:rsidRPr="00E47D8E">
                    <w:rPr>
                      <w:rFonts w:ascii="Helvetica" w:eastAsia="Arial" w:hAnsi="Helvetica" w:cs="Helvetica"/>
                      <w:sz w:val="16"/>
                      <w:szCs w:val="16"/>
                      <w:lang w:val="en-GB"/>
                    </w:rPr>
                    <w:t xml:space="preserve">not be payable </w:t>
                  </w:r>
                  <w:r>
                    <w:rPr>
                      <w:rFonts w:ascii="Helvetica" w:eastAsia="Arial" w:hAnsi="Helvetica" w:cs="Helvetica"/>
                      <w:sz w:val="16"/>
                      <w:szCs w:val="16"/>
                      <w:lang w:val="en-GB"/>
                    </w:rPr>
                    <w:t xml:space="preserve">if </w:t>
                  </w:r>
                  <w:r w:rsidRPr="00E47D8E">
                    <w:rPr>
                      <w:rFonts w:ascii="Helvetica" w:eastAsia="Arial" w:hAnsi="Helvetica" w:cs="Helvetica"/>
                      <w:sz w:val="16"/>
                      <w:szCs w:val="16"/>
                      <w:lang w:val="en-GB"/>
                    </w:rPr>
                    <w:t xml:space="preserve">the Fund Manager had received Performance </w:t>
                  </w:r>
                  <w:r>
                    <w:rPr>
                      <w:rFonts w:ascii="Helvetica" w:eastAsia="Arial" w:hAnsi="Helvetica" w:cs="Helvetica"/>
                      <w:sz w:val="16"/>
                      <w:szCs w:val="16"/>
                      <w:lang w:val="en-GB"/>
                    </w:rPr>
                    <w:t>F</w:t>
                  </w:r>
                  <w:r w:rsidRPr="00E47D8E">
                    <w:rPr>
                      <w:rFonts w:ascii="Helvetica" w:eastAsia="Arial" w:hAnsi="Helvetica" w:cs="Helvetica"/>
                      <w:sz w:val="16"/>
                      <w:szCs w:val="16"/>
                      <w:lang w:val="en-GB"/>
                    </w:rPr>
                    <w:t xml:space="preserve">ee for </w:t>
                  </w:r>
                  <w:r w:rsidRPr="00E47D8E">
                    <w:rPr>
                      <w:rFonts w:ascii="Helvetica" w:eastAsia="Arial" w:hAnsi="Helvetica" w:cs="Helvetica"/>
                      <w:sz w:val="16"/>
                      <w:szCs w:val="16"/>
                    </w:rPr>
                    <w:t>previously achieved</w:t>
                  </w:r>
                  <w:r w:rsidRPr="00E47D8E">
                    <w:rPr>
                      <w:rFonts w:ascii="Helvetica" w:eastAsia="Arial" w:hAnsi="Helvetica" w:cs="Helvetica"/>
                      <w:sz w:val="16"/>
                      <w:szCs w:val="16"/>
                      <w:lang w:val="en-GB"/>
                    </w:rPr>
                    <w:t xml:space="preserve"> investment income. </w:t>
                  </w:r>
                </w:p>
              </w:tc>
            </w:tr>
            <w:tr w:rsidR="00C80952" w:rsidRPr="00C80952" w14:paraId="39AC8671" w14:textId="77777777" w:rsidTr="00274D27">
              <w:trPr>
                <w:trHeight w:val="4592"/>
                <w:jc w:val="center"/>
              </w:trPr>
              <w:tc>
                <w:tcPr>
                  <w:tcW w:w="1344" w:type="dxa"/>
                  <w:vMerge w:val="restart"/>
                </w:tcPr>
                <w:p w14:paraId="721EDF0E" w14:textId="017DF51D" w:rsidR="00222F90" w:rsidRPr="0070501F" w:rsidRDefault="00222F90" w:rsidP="00222F90">
                  <w:pPr>
                    <w:ind w:left="64" w:right="60"/>
                    <w:jc w:val="both"/>
                    <w:rPr>
                      <w:sz w:val="16"/>
                      <w:szCs w:val="16"/>
                    </w:rPr>
                  </w:pPr>
                  <w:r w:rsidRPr="0070501F">
                    <w:rPr>
                      <w:rFonts w:ascii="Helvetica" w:hAnsi="Helvetica" w:cs="Helvetica"/>
                      <w:sz w:val="16"/>
                      <w:szCs w:val="16"/>
                      <w:lang w:val="en-GB"/>
                    </w:rPr>
                    <w:t>Other expenses</w:t>
                  </w:r>
                </w:p>
              </w:tc>
              <w:tc>
                <w:tcPr>
                  <w:tcW w:w="1600" w:type="dxa"/>
                </w:tcPr>
                <w:p w14:paraId="25601F84" w14:textId="472F739C" w:rsidR="00222F90" w:rsidRPr="0070501F" w:rsidRDefault="00222F90" w:rsidP="00222F90">
                  <w:pPr>
                    <w:pStyle w:val="10"/>
                    <w:keepNext/>
                    <w:keepLines/>
                    <w:spacing w:line="240" w:lineRule="auto"/>
                    <w:ind w:left="64" w:right="60"/>
                    <w:rPr>
                      <w:rFonts w:ascii="Helvetica" w:hAnsi="Helvetica" w:cs="Helvetica"/>
                      <w:sz w:val="16"/>
                      <w:szCs w:val="16"/>
                      <w:lang w:val="en-US"/>
                    </w:rPr>
                  </w:pPr>
                  <w:r w:rsidRPr="0070501F">
                    <w:rPr>
                      <w:rFonts w:ascii="Helvetica" w:hAnsi="Helvetica" w:cs="Helvetica"/>
                      <w:sz w:val="16"/>
                      <w:szCs w:val="16"/>
                      <w:lang w:val="en-GB"/>
                    </w:rPr>
                    <w:t>Paid as they appear.</w:t>
                  </w:r>
                </w:p>
              </w:tc>
              <w:tc>
                <w:tcPr>
                  <w:tcW w:w="2214" w:type="dxa"/>
                </w:tcPr>
                <w:p w14:paraId="73A5C612" w14:textId="686DD525" w:rsidR="00222F90" w:rsidRPr="005B38E1" w:rsidRDefault="00222F90" w:rsidP="005B38E1">
                  <w:pPr>
                    <w:pStyle w:val="10"/>
                    <w:spacing w:line="240" w:lineRule="auto"/>
                    <w:ind w:left="63" w:right="60"/>
                    <w:jc w:val="both"/>
                    <w:rPr>
                      <w:rFonts w:ascii="Helvetica" w:hAnsi="Helvetica" w:cs="Helvetica"/>
                      <w:sz w:val="16"/>
                      <w:szCs w:val="16"/>
                      <w:lang w:val="en-GB"/>
                    </w:rPr>
                  </w:pPr>
                  <w:r w:rsidRPr="0070501F">
                    <w:rPr>
                      <w:rFonts w:ascii="Helvetica" w:hAnsi="Helvetica" w:cs="Helvetica"/>
                      <w:sz w:val="16"/>
                      <w:szCs w:val="16"/>
                      <w:lang w:val="en-GB"/>
                    </w:rPr>
                    <w:t>The Fund pays from its assets such expenses as the Fund Manager reasonably determine to be necessary and appropriate for the conduct business of the Fund including:</w:t>
                  </w:r>
                  <w:r w:rsidRPr="0070501F">
                    <w:rPr>
                      <w:rFonts w:ascii="Helvetica" w:hAnsi="Helvetica" w:cs="Helvetica"/>
                      <w:sz w:val="16"/>
                      <w:szCs w:val="16"/>
                      <w:lang w:val="en-US"/>
                    </w:rPr>
                    <w:t xml:space="preserve"> </w:t>
                  </w:r>
                  <w:r w:rsidRPr="0070501F">
                    <w:rPr>
                      <w:rFonts w:ascii="Helvetica" w:hAnsi="Helvetica" w:cs="Helvetica"/>
                      <w:sz w:val="16"/>
                      <w:szCs w:val="16"/>
                      <w:lang w:val="en-GB"/>
                    </w:rPr>
                    <w:t>brokerage commission and other costs of executing trades including interest payment to a Prime Broker for using margin or short-selling;</w:t>
                  </w:r>
                  <w:r w:rsidRPr="0070501F">
                    <w:rPr>
                      <w:rFonts w:ascii="Helvetica" w:hAnsi="Helvetica" w:cs="Helvetica"/>
                      <w:sz w:val="16"/>
                      <w:szCs w:val="16"/>
                      <w:lang w:val="en-US"/>
                    </w:rPr>
                    <w:t xml:space="preserve"> </w:t>
                  </w:r>
                  <w:r w:rsidRPr="0070501F">
                    <w:rPr>
                      <w:rFonts w:ascii="Helvetica" w:hAnsi="Helvetica" w:cs="Helvetica"/>
                      <w:sz w:val="16"/>
                      <w:szCs w:val="16"/>
                      <w:lang w:val="en-GB"/>
                    </w:rPr>
                    <w:t>bank’s fee on wire transfer and other bank’s fees related to the Fund’s money transfers;</w:t>
                  </w:r>
                  <w:r w:rsidRPr="0070501F">
                    <w:rPr>
                      <w:rFonts w:ascii="Helvetica" w:hAnsi="Helvetica" w:cs="Helvetica"/>
                      <w:sz w:val="16"/>
                      <w:szCs w:val="16"/>
                      <w:lang w:val="en-US"/>
                    </w:rPr>
                    <w:t xml:space="preserve"> </w:t>
                  </w:r>
                  <w:r w:rsidRPr="0070501F">
                    <w:rPr>
                      <w:rFonts w:ascii="Helvetica" w:hAnsi="Helvetica" w:cs="Helvetica"/>
                      <w:sz w:val="16"/>
                      <w:szCs w:val="16"/>
                      <w:lang w:val="en-GB"/>
                    </w:rPr>
                    <w:t>taxes of any kind to which the Fund may be subject</w:t>
                  </w:r>
                  <w:r w:rsidRPr="0070501F">
                    <w:rPr>
                      <w:rFonts w:ascii="Helvetica" w:hAnsi="Helvetica" w:cs="Helvetica"/>
                      <w:sz w:val="16"/>
                      <w:szCs w:val="16"/>
                      <w:lang w:val="en-US"/>
                    </w:rPr>
                    <w:t xml:space="preserve">; </w:t>
                  </w:r>
                  <w:r w:rsidRPr="0070501F">
                    <w:rPr>
                      <w:rFonts w:ascii="Helvetica" w:hAnsi="Helvetica" w:cs="Helvetica"/>
                      <w:sz w:val="16"/>
                      <w:szCs w:val="16"/>
                      <w:lang w:val="en-GB"/>
                    </w:rPr>
                    <w:t>the costs of complying with any new regulatory or legal requirements imposed upon the Fund.</w:t>
                  </w:r>
                  <w:r w:rsidR="008E2886" w:rsidRPr="0070501F">
                    <w:rPr>
                      <w:rFonts w:ascii="Helvetica" w:hAnsi="Helvetica" w:cs="Helvetica"/>
                      <w:sz w:val="16"/>
                      <w:szCs w:val="16"/>
                      <w:lang w:val="en-GB"/>
                    </w:rPr>
                    <w:t xml:space="preserve"> Brokerage commission will not exceed 0.2% per </w:t>
                  </w:r>
                  <w:r w:rsidR="00BB4549" w:rsidRPr="0070501F">
                    <w:rPr>
                      <w:rFonts w:ascii="Helvetica" w:hAnsi="Helvetica" w:cs="Helvetica"/>
                      <w:sz w:val="16"/>
                      <w:szCs w:val="16"/>
                      <w:lang w:val="en-GB"/>
                    </w:rPr>
                    <w:t>annum of Fund NAV</w:t>
                  </w:r>
                  <w:r w:rsidR="008E2886" w:rsidRPr="0070501F">
                    <w:rPr>
                      <w:rFonts w:ascii="Helvetica" w:hAnsi="Helvetica" w:cs="Helvetica"/>
                      <w:sz w:val="16"/>
                      <w:szCs w:val="16"/>
                      <w:lang w:val="en-GB"/>
                    </w:rPr>
                    <w:t>.</w:t>
                  </w:r>
                </w:p>
              </w:tc>
            </w:tr>
            <w:tr w:rsidR="00C80952" w:rsidRPr="00C80952" w14:paraId="7BA6E36A" w14:textId="77777777" w:rsidTr="00BF3EDD">
              <w:trPr>
                <w:trHeight w:val="1361"/>
                <w:jc w:val="center"/>
              </w:trPr>
              <w:tc>
                <w:tcPr>
                  <w:tcW w:w="1344" w:type="dxa"/>
                  <w:vMerge/>
                </w:tcPr>
                <w:p w14:paraId="0241D86F" w14:textId="3EB0C8D2" w:rsidR="00222F90" w:rsidRPr="0070501F" w:rsidRDefault="00222F90" w:rsidP="00222F90">
                  <w:pPr>
                    <w:pStyle w:val="10"/>
                    <w:spacing w:line="240" w:lineRule="auto"/>
                    <w:ind w:left="64" w:right="60"/>
                    <w:jc w:val="both"/>
                    <w:rPr>
                      <w:rFonts w:ascii="Helvetica" w:hAnsi="Helvetica" w:cs="Helvetica"/>
                      <w:sz w:val="16"/>
                      <w:szCs w:val="16"/>
                      <w:lang w:val="en-GB"/>
                    </w:rPr>
                  </w:pPr>
                </w:p>
              </w:tc>
              <w:tc>
                <w:tcPr>
                  <w:tcW w:w="1600" w:type="dxa"/>
                </w:tcPr>
                <w:p w14:paraId="3318D824" w14:textId="0272F288" w:rsidR="00222F90" w:rsidRPr="0070501F" w:rsidRDefault="00222F90" w:rsidP="00222F90">
                  <w:pPr>
                    <w:pStyle w:val="10"/>
                    <w:spacing w:line="240" w:lineRule="auto"/>
                    <w:ind w:left="64" w:right="60"/>
                    <w:rPr>
                      <w:rFonts w:ascii="Helvetica" w:hAnsi="Helvetica" w:cs="Helvetica"/>
                      <w:sz w:val="16"/>
                      <w:szCs w:val="16"/>
                      <w:lang w:val="en-US"/>
                    </w:rPr>
                  </w:pPr>
                  <w:r w:rsidRPr="0070501F">
                    <w:rPr>
                      <w:rFonts w:ascii="Helvetica" w:hAnsi="Helvetica" w:cs="Helvetica"/>
                      <w:sz w:val="16"/>
                      <w:szCs w:val="16"/>
                      <w:lang w:val="en-GB"/>
                    </w:rPr>
                    <w:t>According to agreement</w:t>
                  </w:r>
                  <w:r w:rsidRPr="0070501F">
                    <w:rPr>
                      <w:rFonts w:ascii="Helvetica" w:hAnsi="Helvetica" w:cs="Helvetica"/>
                      <w:sz w:val="16"/>
                      <w:szCs w:val="16"/>
                      <w:lang w:val="en-US"/>
                    </w:rPr>
                    <w:t>s.</w:t>
                  </w:r>
                </w:p>
              </w:tc>
              <w:tc>
                <w:tcPr>
                  <w:tcW w:w="2214" w:type="dxa"/>
                </w:tcPr>
                <w:p w14:paraId="3CFE1CE2" w14:textId="10CF7473" w:rsidR="000376CD" w:rsidRPr="005B38E1" w:rsidRDefault="003534B1" w:rsidP="005B38E1">
                  <w:pPr>
                    <w:pStyle w:val="10"/>
                    <w:spacing w:line="240" w:lineRule="auto"/>
                    <w:ind w:left="63" w:right="60"/>
                    <w:jc w:val="both"/>
                    <w:rPr>
                      <w:rFonts w:ascii="Helvetica" w:hAnsi="Helvetica" w:cs="Helvetica"/>
                      <w:sz w:val="16"/>
                      <w:szCs w:val="16"/>
                      <w:lang w:val="en-US"/>
                    </w:rPr>
                  </w:pPr>
                  <w:r w:rsidRPr="0070501F">
                    <w:rPr>
                      <w:rFonts w:ascii="Helvetica" w:hAnsi="Helvetica" w:cs="Helvetica"/>
                      <w:sz w:val="16"/>
                      <w:szCs w:val="16"/>
                      <w:lang w:val="en-GB"/>
                    </w:rPr>
                    <w:t>Third-party administrator fees; legal, tax and compliance</w:t>
                  </w:r>
                  <w:r w:rsidRPr="0070501F">
                    <w:rPr>
                      <w:rFonts w:ascii="Helvetica" w:hAnsi="Helvetica" w:cs="Helvetica"/>
                      <w:sz w:val="16"/>
                      <w:szCs w:val="16"/>
                      <w:lang w:val="en-US"/>
                    </w:rPr>
                    <w:t>, audit, registrar</w:t>
                  </w:r>
                  <w:r w:rsidRPr="0070501F">
                    <w:rPr>
                      <w:rFonts w:ascii="Helvetica" w:hAnsi="Helvetica" w:cs="Helvetica"/>
                      <w:sz w:val="16"/>
                      <w:szCs w:val="16"/>
                      <w:lang w:val="en-GB"/>
                    </w:rPr>
                    <w:t xml:space="preserve"> fees. Third party expenses will not exceed 1%</w:t>
                  </w:r>
                  <w:r w:rsidRPr="0070501F">
                    <w:rPr>
                      <w:rFonts w:ascii="Helvetica" w:hAnsi="Helvetica" w:cs="Helvetica"/>
                      <w:sz w:val="16"/>
                      <w:szCs w:val="16"/>
                      <w:lang w:val="en-US"/>
                    </w:rPr>
                    <w:t xml:space="preserve"> per annum</w:t>
                  </w:r>
                  <w:r w:rsidRPr="0070501F">
                    <w:rPr>
                      <w:rFonts w:ascii="Helvetica" w:hAnsi="Helvetica" w:cs="Helvetica"/>
                      <w:sz w:val="16"/>
                      <w:szCs w:val="16"/>
                      <w:lang w:val="en-GB"/>
                    </w:rPr>
                    <w:t xml:space="preserve"> of NAV of the Fund.</w:t>
                  </w:r>
                </w:p>
              </w:tc>
            </w:tr>
          </w:tbl>
          <w:p w14:paraId="04A83D5B" w14:textId="77777777" w:rsidR="00C80142" w:rsidRPr="00C80952" w:rsidRDefault="00C80142" w:rsidP="00151592">
            <w:pPr>
              <w:pStyle w:val="Default"/>
              <w:spacing w:before="0"/>
              <w:ind w:right="60"/>
              <w:jc w:val="both"/>
              <w:rPr>
                <w:rFonts w:ascii="Helvetica" w:hAnsi="Helvetica" w:cs="Helvetica"/>
                <w:i/>
                <w:color w:val="auto"/>
                <w:sz w:val="18"/>
                <w:szCs w:val="18"/>
                <w:shd w:val="clear" w:color="auto" w:fill="FFFFFF"/>
                <w:lang w:val="en-GB"/>
              </w:rPr>
            </w:pPr>
          </w:p>
          <w:p w14:paraId="255E547E" w14:textId="7ED0051B" w:rsidR="0049711B" w:rsidRPr="00C80952" w:rsidRDefault="00D44DA0" w:rsidP="00151592">
            <w:pPr>
              <w:pStyle w:val="10"/>
              <w:spacing w:line="240" w:lineRule="auto"/>
              <w:ind w:left="64" w:right="60"/>
              <w:jc w:val="center"/>
              <w:rPr>
                <w:rFonts w:ascii="Helvetica" w:hAnsi="Helvetica" w:cs="Helvetica"/>
                <w:b/>
                <w:sz w:val="18"/>
                <w:szCs w:val="18"/>
                <w:lang w:val="en-GB"/>
              </w:rPr>
            </w:pPr>
            <w:r w:rsidRPr="00C80952">
              <w:rPr>
                <w:rFonts w:ascii="Helvetica" w:hAnsi="Helvetica" w:cs="Helvetica"/>
                <w:b/>
                <w:sz w:val="24"/>
                <w:szCs w:val="24"/>
                <w:lang w:val="en-GB"/>
              </w:rPr>
              <w:t>RESTRICTIONS ON THE RIGHT TO REDEEM UNITS</w:t>
            </w:r>
          </w:p>
          <w:p w14:paraId="36B7D62B" w14:textId="77777777" w:rsidR="0049711B" w:rsidRPr="00C80952" w:rsidRDefault="0049711B"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7332E4A9" w14:textId="64FBE007" w:rsidR="00C54DDF" w:rsidRPr="00C8095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Times New Roman" w:hAnsi="Times New Roman" w:cs="Times New Roman"/>
                <w:color w:val="auto"/>
                <w:sz w:val="18"/>
                <w:szCs w:val="18"/>
                <w:lang w:val="en-GB"/>
              </w:rPr>
            </w:pPr>
            <w:r w:rsidRPr="00230D29">
              <w:rPr>
                <w:rFonts w:ascii="Helvetica" w:hAnsi="Helvetica" w:cs="Helvetica"/>
                <w:color w:val="auto"/>
                <w:sz w:val="18"/>
                <w:szCs w:val="18"/>
                <w:lang w:val="en-US"/>
              </w:rPr>
              <w:t>2</w:t>
            </w:r>
            <w:r w:rsidR="003534B1" w:rsidRPr="003534B1">
              <w:rPr>
                <w:rFonts w:ascii="Helvetica" w:hAnsi="Helvetica" w:cs="Helvetica"/>
                <w:color w:val="auto"/>
                <w:sz w:val="18"/>
                <w:szCs w:val="18"/>
                <w:lang w:val="en-US"/>
              </w:rPr>
              <w:t>1</w:t>
            </w:r>
            <w:r w:rsidR="00D44DA0" w:rsidRPr="00C80952">
              <w:rPr>
                <w:rFonts w:ascii="Helvetica" w:hAnsi="Helvetica" w:cs="Helvetica"/>
                <w:color w:val="auto"/>
                <w:sz w:val="18"/>
                <w:szCs w:val="18"/>
                <w:lang w:val="en-US"/>
              </w:rPr>
              <w:t xml:space="preserve">. The Fund Manager may impose such restrictions and require such warranties in relation to </w:t>
            </w:r>
            <w:r w:rsidR="00C80142" w:rsidRPr="00C80952">
              <w:rPr>
                <w:rFonts w:ascii="Helvetica" w:hAnsi="Helvetica" w:cs="Helvetica"/>
                <w:color w:val="auto"/>
                <w:sz w:val="18"/>
                <w:szCs w:val="18"/>
                <w:lang w:val="en-US"/>
              </w:rPr>
              <w:t>Units</w:t>
            </w:r>
            <w:r w:rsidR="00D44DA0" w:rsidRPr="00C80952">
              <w:rPr>
                <w:rFonts w:ascii="Helvetica" w:hAnsi="Helvetica" w:cs="Helvetica"/>
                <w:color w:val="auto"/>
                <w:sz w:val="18"/>
                <w:szCs w:val="18"/>
                <w:lang w:val="en-US"/>
              </w:rPr>
              <w:t xml:space="preserve"> as they consider necessary or desirable for the purpose of ensuring that no </w:t>
            </w:r>
            <w:r w:rsidR="00C80142" w:rsidRPr="00C80952">
              <w:rPr>
                <w:rFonts w:ascii="Helvetica" w:hAnsi="Helvetica" w:cs="Helvetica"/>
                <w:color w:val="auto"/>
                <w:sz w:val="18"/>
                <w:szCs w:val="18"/>
                <w:lang w:val="en-US"/>
              </w:rPr>
              <w:t>Unit</w:t>
            </w:r>
            <w:r w:rsidR="00D44DA0" w:rsidRPr="00C80952">
              <w:rPr>
                <w:rFonts w:ascii="Helvetica" w:hAnsi="Helvetica" w:cs="Helvetica"/>
                <w:color w:val="auto"/>
                <w:sz w:val="18"/>
                <w:szCs w:val="18"/>
                <w:lang w:val="en-US"/>
              </w:rPr>
              <w:t xml:space="preserve"> is held by or for the benefit of (</w:t>
            </w:r>
            <w:proofErr w:type="spellStart"/>
            <w:r w:rsidR="00D44DA0" w:rsidRPr="00C80952">
              <w:rPr>
                <w:rFonts w:ascii="Helvetica" w:hAnsi="Helvetica" w:cs="Helvetica"/>
                <w:color w:val="auto"/>
                <w:sz w:val="18"/>
                <w:szCs w:val="18"/>
                <w:lang w:val="en-US"/>
              </w:rPr>
              <w:t>i</w:t>
            </w:r>
            <w:proofErr w:type="spellEnd"/>
            <w:r w:rsidR="00D44DA0" w:rsidRPr="00C80952">
              <w:rPr>
                <w:rFonts w:ascii="Helvetica" w:hAnsi="Helvetica" w:cs="Helvetica"/>
                <w:color w:val="auto"/>
                <w:sz w:val="18"/>
                <w:szCs w:val="18"/>
                <w:lang w:val="en-US"/>
              </w:rPr>
              <w:t xml:space="preserve">) any person in breach of the law or requirements of any country or governmental authority; (ii) any person who has given representations in a </w:t>
            </w:r>
            <w:r w:rsidR="003B7F4B" w:rsidRPr="00C80952">
              <w:rPr>
                <w:rFonts w:ascii="Helvetica" w:hAnsi="Helvetica" w:cs="Helvetica"/>
                <w:color w:val="auto"/>
                <w:sz w:val="18"/>
                <w:szCs w:val="18"/>
                <w:lang w:val="en-US"/>
              </w:rPr>
              <w:t>S</w:t>
            </w:r>
            <w:r w:rsidR="00D44DA0" w:rsidRPr="00C80952">
              <w:rPr>
                <w:rFonts w:ascii="Helvetica" w:hAnsi="Helvetica" w:cs="Helvetica"/>
                <w:color w:val="auto"/>
                <w:sz w:val="18"/>
                <w:szCs w:val="18"/>
                <w:lang w:val="en-US"/>
              </w:rPr>
              <w:t xml:space="preserve">ubscription </w:t>
            </w:r>
            <w:r w:rsidR="003B7F4B" w:rsidRPr="00C80952">
              <w:rPr>
                <w:rFonts w:ascii="Helvetica" w:hAnsi="Helvetica" w:cs="Helvetica"/>
                <w:color w:val="auto"/>
                <w:sz w:val="18"/>
                <w:szCs w:val="18"/>
                <w:lang w:val="en-US"/>
              </w:rPr>
              <w:t>F</w:t>
            </w:r>
            <w:r w:rsidR="00D44DA0" w:rsidRPr="00C80952">
              <w:rPr>
                <w:rFonts w:ascii="Helvetica" w:hAnsi="Helvetica" w:cs="Helvetica"/>
                <w:color w:val="auto"/>
                <w:sz w:val="18"/>
                <w:szCs w:val="18"/>
                <w:lang w:val="en-US"/>
              </w:rPr>
              <w:t xml:space="preserve">orm which were not true when given or have ceased to be true; or (iii) any person or persons in circumstances (whether directly or indirectly affecting such person or persons and whether taken alone or in conjunction with any other person or persons, connected or not, or any other circumstances appearing to the Fund Manager to be relevant) in which the Fund Manager determine the continuing ownership of </w:t>
            </w:r>
            <w:r w:rsidR="00C80142" w:rsidRPr="00C80952">
              <w:rPr>
                <w:rFonts w:ascii="Helvetica" w:hAnsi="Helvetica" w:cs="Helvetica"/>
                <w:color w:val="auto"/>
                <w:sz w:val="18"/>
                <w:szCs w:val="18"/>
                <w:lang w:val="en-US"/>
              </w:rPr>
              <w:t>Units</w:t>
            </w:r>
            <w:r w:rsidR="00D44DA0" w:rsidRPr="00C80952">
              <w:rPr>
                <w:rFonts w:ascii="Helvetica" w:hAnsi="Helvetica" w:cs="Helvetica"/>
                <w:color w:val="auto"/>
                <w:sz w:val="18"/>
                <w:szCs w:val="18"/>
                <w:lang w:val="en-US"/>
              </w:rPr>
              <w:t xml:space="preserve"> by such person or persons would cause undue risk of adverse tax or other consequences to the Fund.</w:t>
            </w:r>
            <w:r w:rsidR="00D44DA0" w:rsidRPr="00C80952">
              <w:rPr>
                <w:rFonts w:ascii="Times New Roman" w:hAnsi="Times New Roman" w:cs="Times New Roman"/>
                <w:color w:val="auto"/>
                <w:sz w:val="18"/>
                <w:szCs w:val="18"/>
                <w:lang w:val="en-GB"/>
              </w:rPr>
              <w:t xml:space="preserve"> </w:t>
            </w:r>
          </w:p>
          <w:p w14:paraId="5BA12E87" w14:textId="4D765494" w:rsidR="00DE20F7" w:rsidRPr="00C80952" w:rsidRDefault="00DE20F7"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Times New Roman" w:hAnsi="Times New Roman" w:cs="Times New Roman"/>
                <w:color w:val="auto"/>
                <w:sz w:val="18"/>
                <w:szCs w:val="18"/>
                <w:lang w:val="en-GB"/>
              </w:rPr>
            </w:pPr>
          </w:p>
          <w:p w14:paraId="75F76DDD" w14:textId="31C7A9A1" w:rsidR="00DE20F7" w:rsidRPr="00C80952" w:rsidRDefault="00A8789D" w:rsidP="00151592">
            <w:pPr>
              <w:pStyle w:val="10"/>
              <w:spacing w:line="240" w:lineRule="auto"/>
              <w:ind w:left="64" w:right="60"/>
              <w:jc w:val="center"/>
              <w:rPr>
                <w:rFonts w:ascii="Helvetica" w:hAnsi="Helvetica" w:cs="Helvetica"/>
                <w:b/>
                <w:sz w:val="24"/>
                <w:szCs w:val="24"/>
                <w:lang w:val="en-GB"/>
              </w:rPr>
            </w:pPr>
            <w:r w:rsidRPr="00C80952">
              <w:rPr>
                <w:rFonts w:ascii="Helvetica" w:hAnsi="Helvetica" w:cs="Helvetica"/>
                <w:b/>
                <w:sz w:val="24"/>
                <w:szCs w:val="24"/>
                <w:lang w:val="en-GB"/>
              </w:rPr>
              <w:t>ISSUANCE, INCOME DISTRIBUTION AND</w:t>
            </w:r>
          </w:p>
          <w:p w14:paraId="2A4861D3" w14:textId="48F4E4B9" w:rsidR="00DE20F7" w:rsidRPr="00C80952" w:rsidRDefault="00A8789D" w:rsidP="00151592">
            <w:pPr>
              <w:pStyle w:val="10"/>
              <w:spacing w:line="240" w:lineRule="auto"/>
              <w:ind w:left="64" w:right="60"/>
              <w:jc w:val="center"/>
              <w:rPr>
                <w:rFonts w:ascii="Helvetica" w:hAnsi="Helvetica" w:cs="Helvetica"/>
                <w:b/>
                <w:sz w:val="18"/>
                <w:szCs w:val="18"/>
                <w:lang w:val="en-GB"/>
              </w:rPr>
            </w:pPr>
            <w:r w:rsidRPr="00C80952">
              <w:rPr>
                <w:rFonts w:ascii="Helvetica" w:hAnsi="Helvetica" w:cs="Helvetica"/>
                <w:b/>
                <w:sz w:val="24"/>
                <w:szCs w:val="24"/>
                <w:lang w:val="en-GB"/>
              </w:rPr>
              <w:t>REDEMPTION</w:t>
            </w:r>
          </w:p>
          <w:p w14:paraId="7F012417" w14:textId="77777777" w:rsidR="00DE20F7" w:rsidRPr="00C80952" w:rsidRDefault="00DE20F7"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036F98AD" w14:textId="7975AA4E" w:rsidR="00A8789D" w:rsidRPr="00C8095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230D29">
              <w:rPr>
                <w:rFonts w:ascii="Helvetica" w:hAnsi="Helvetica" w:cs="Helvetica"/>
                <w:color w:val="auto"/>
                <w:sz w:val="18"/>
                <w:szCs w:val="18"/>
                <w:lang w:val="en-US"/>
              </w:rPr>
              <w:t>2</w:t>
            </w:r>
            <w:r w:rsidR="003534B1" w:rsidRPr="003534B1">
              <w:rPr>
                <w:rFonts w:ascii="Helvetica" w:hAnsi="Helvetica" w:cs="Helvetica"/>
                <w:color w:val="auto"/>
                <w:sz w:val="18"/>
                <w:szCs w:val="18"/>
                <w:lang w:val="en-US"/>
              </w:rPr>
              <w:t>2</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There is no limit on issuance of the Units of the Fund.</w:t>
            </w:r>
          </w:p>
          <w:p w14:paraId="6B40D46D" w14:textId="3F31D379" w:rsidR="00A8789D" w:rsidRPr="00C8095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230D29">
              <w:rPr>
                <w:rFonts w:ascii="Helvetica" w:hAnsi="Helvetica" w:cs="Helvetica"/>
                <w:color w:val="auto"/>
                <w:sz w:val="18"/>
                <w:szCs w:val="18"/>
                <w:lang w:val="en-US"/>
              </w:rPr>
              <w:t>2</w:t>
            </w:r>
            <w:r w:rsidR="003534B1" w:rsidRPr="003534B1">
              <w:rPr>
                <w:rFonts w:ascii="Helvetica" w:hAnsi="Helvetica" w:cs="Helvetica"/>
                <w:color w:val="auto"/>
                <w:sz w:val="18"/>
                <w:szCs w:val="18"/>
                <w:lang w:val="en-US"/>
              </w:rPr>
              <w:t>3</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There is no income distribution of the Fund.</w:t>
            </w:r>
            <w:r w:rsidR="00562ED2" w:rsidRPr="00C80952">
              <w:rPr>
                <w:rFonts w:ascii="Helvetica" w:hAnsi="Helvetica" w:cs="Helvetica"/>
                <w:color w:val="auto"/>
                <w:sz w:val="18"/>
                <w:szCs w:val="18"/>
                <w:lang w:val="en-GB"/>
              </w:rPr>
              <w:t xml:space="preserve"> Unitholders participate in or receive profits/income arising from the </w:t>
            </w:r>
            <w:r w:rsidR="00274D27">
              <w:rPr>
                <w:rFonts w:ascii="Helvetica" w:hAnsi="Helvetica" w:cs="Helvetica"/>
                <w:color w:val="auto"/>
                <w:sz w:val="18"/>
                <w:szCs w:val="18"/>
                <w:lang w:val="en-GB"/>
              </w:rPr>
              <w:t>Fund P</w:t>
            </w:r>
            <w:r w:rsidR="00562ED2" w:rsidRPr="00C80952">
              <w:rPr>
                <w:rFonts w:ascii="Helvetica" w:hAnsi="Helvetica" w:cs="Helvetica"/>
                <w:color w:val="auto"/>
                <w:sz w:val="18"/>
                <w:szCs w:val="18"/>
                <w:lang w:val="en-GB"/>
              </w:rPr>
              <w:t xml:space="preserve">roperty </w:t>
            </w:r>
            <w:r w:rsidR="00562ED2" w:rsidRPr="00C80952">
              <w:rPr>
                <w:rFonts w:ascii="Helvetica" w:hAnsi="Helvetica" w:cs="Helvetica"/>
                <w:color w:val="auto"/>
                <w:sz w:val="18"/>
                <w:szCs w:val="18"/>
                <w:lang w:val="en-GB"/>
              </w:rPr>
              <w:lastRenderedPageBreak/>
              <w:t xml:space="preserve">through the </w:t>
            </w:r>
            <w:r w:rsidR="00274D27">
              <w:rPr>
                <w:rFonts w:ascii="Helvetica" w:hAnsi="Helvetica" w:cs="Helvetica"/>
                <w:color w:val="auto"/>
                <w:sz w:val="18"/>
                <w:szCs w:val="18"/>
                <w:lang w:val="en-GB"/>
              </w:rPr>
              <w:t>NAV</w:t>
            </w:r>
            <w:r w:rsidR="00562ED2" w:rsidRPr="00C80952">
              <w:rPr>
                <w:rFonts w:ascii="Helvetica" w:hAnsi="Helvetica" w:cs="Helvetica"/>
                <w:color w:val="auto"/>
                <w:sz w:val="18"/>
                <w:szCs w:val="18"/>
                <w:lang w:val="en-GB"/>
              </w:rPr>
              <w:t xml:space="preserve"> of the Unit.</w:t>
            </w:r>
          </w:p>
          <w:p w14:paraId="0654C584" w14:textId="15A3100D" w:rsidR="00DE20F7"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24</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 xml:space="preserve">Redemption payments shall be made within period of 10 (ten) business days from the </w:t>
            </w:r>
            <w:r w:rsidR="00943E20" w:rsidRPr="00562ED2">
              <w:rPr>
                <w:rFonts w:ascii="Helvetica" w:hAnsi="Helvetica" w:cs="Helvetica"/>
                <w:color w:val="auto"/>
                <w:sz w:val="18"/>
                <w:szCs w:val="18"/>
                <w:lang w:val="en-GB"/>
              </w:rPr>
              <w:t>R</w:t>
            </w:r>
            <w:r w:rsidR="00A8789D" w:rsidRPr="00562ED2">
              <w:rPr>
                <w:rFonts w:ascii="Helvetica" w:hAnsi="Helvetica" w:cs="Helvetica"/>
                <w:color w:val="auto"/>
                <w:sz w:val="18"/>
                <w:szCs w:val="18"/>
                <w:lang w:val="en-GB"/>
              </w:rPr>
              <w:t>edemption</w:t>
            </w:r>
            <w:r w:rsidR="00A8789D" w:rsidRPr="00C80952">
              <w:rPr>
                <w:rFonts w:ascii="Helvetica" w:hAnsi="Helvetica" w:cs="Helvetica"/>
                <w:color w:val="auto"/>
                <w:sz w:val="18"/>
                <w:szCs w:val="18"/>
                <w:lang w:val="en-GB"/>
              </w:rPr>
              <w:t xml:space="preserve"> </w:t>
            </w:r>
            <w:r w:rsidR="00943E20" w:rsidRPr="00C80952">
              <w:rPr>
                <w:rFonts w:ascii="Helvetica" w:hAnsi="Helvetica" w:cs="Helvetica"/>
                <w:color w:val="auto"/>
                <w:sz w:val="18"/>
                <w:szCs w:val="18"/>
                <w:lang w:val="en-GB"/>
              </w:rPr>
              <w:t>D</w:t>
            </w:r>
            <w:r w:rsidR="00A8789D" w:rsidRPr="00C80952">
              <w:rPr>
                <w:rFonts w:ascii="Helvetica" w:hAnsi="Helvetica" w:cs="Helvetica"/>
                <w:color w:val="auto"/>
                <w:sz w:val="18"/>
                <w:szCs w:val="18"/>
                <w:lang w:val="en-GB"/>
              </w:rPr>
              <w:t>ate.</w:t>
            </w:r>
            <w:r w:rsidR="002B1080" w:rsidRPr="00C80952">
              <w:rPr>
                <w:rFonts w:ascii="Helvetica" w:hAnsi="Helvetica" w:cs="Helvetica"/>
                <w:color w:val="auto"/>
                <w:sz w:val="18"/>
                <w:szCs w:val="18"/>
                <w:lang w:val="en-GB"/>
              </w:rPr>
              <w:t xml:space="preserve"> Unitholder must notify Fund Manager about the intention to redeem his Units no later than </w:t>
            </w:r>
            <w:r w:rsidR="005B38E1">
              <w:rPr>
                <w:rFonts w:ascii="Helvetica" w:hAnsi="Helvetica" w:cs="Helvetica"/>
                <w:color w:val="auto"/>
                <w:sz w:val="18"/>
                <w:szCs w:val="18"/>
                <w:lang w:val="en-GB"/>
              </w:rPr>
              <w:t>7</w:t>
            </w:r>
            <w:r w:rsidR="002B1080" w:rsidRPr="00C80952">
              <w:rPr>
                <w:rFonts w:ascii="Helvetica" w:hAnsi="Helvetica" w:cs="Helvetica"/>
                <w:color w:val="auto"/>
                <w:sz w:val="18"/>
                <w:szCs w:val="18"/>
                <w:lang w:val="en-GB"/>
              </w:rPr>
              <w:t xml:space="preserve"> calendar days before Redemption Day.</w:t>
            </w:r>
          </w:p>
          <w:p w14:paraId="740D367B" w14:textId="77777777" w:rsidR="00F03F34" w:rsidRPr="00C80952" w:rsidRDefault="00F03F3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28B459D1" w14:textId="1AAA6E43" w:rsidR="00DE20F7" w:rsidRPr="00C80952" w:rsidRDefault="003534B1"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25</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 base currency of the Fund is United States Dollar (USD).</w:t>
            </w:r>
          </w:p>
          <w:p w14:paraId="17EE4E89" w14:textId="77777777" w:rsidR="00C80142" w:rsidRPr="00C80952" w:rsidRDefault="00C80142"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470F640E" w14:textId="77777777" w:rsidR="00A8789D" w:rsidRPr="00C80952" w:rsidRDefault="00A8789D" w:rsidP="004432B7">
            <w:pPr>
              <w:pStyle w:val="10"/>
              <w:spacing w:line="240" w:lineRule="auto"/>
              <w:ind w:left="64" w:right="60"/>
              <w:jc w:val="center"/>
              <w:rPr>
                <w:rFonts w:ascii="Helvetica" w:hAnsi="Helvetica" w:cs="Helvetica"/>
                <w:b/>
                <w:sz w:val="18"/>
                <w:szCs w:val="18"/>
                <w:lang w:val="en-GB"/>
              </w:rPr>
            </w:pPr>
            <w:r w:rsidRPr="00C80952">
              <w:rPr>
                <w:rFonts w:ascii="Helvetica" w:hAnsi="Helvetica" w:cs="Helvetica"/>
                <w:b/>
                <w:sz w:val="24"/>
                <w:szCs w:val="24"/>
                <w:lang w:val="en-GB"/>
              </w:rPr>
              <w:t>VOTING RIGHTS</w:t>
            </w:r>
          </w:p>
          <w:p w14:paraId="14E821E0" w14:textId="77777777" w:rsidR="00D678B4" w:rsidRPr="00C80952" w:rsidRDefault="00D678B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347E371E" w14:textId="3D70D60E"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26</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 holders of the Management Shares have entire voting power over the Fund and right to receive notice of, attend at and vote as a member at any general meetings of the Fund.</w:t>
            </w:r>
          </w:p>
          <w:p w14:paraId="65A6A18A" w14:textId="77777777" w:rsidR="00DE20F7" w:rsidRPr="00C80952" w:rsidRDefault="00DE20F7"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69153F0E" w14:textId="2CB8DEA5" w:rsidR="00A8789D" w:rsidRPr="00562ED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r w:rsidRPr="003534B1">
              <w:rPr>
                <w:rFonts w:ascii="Helvetica" w:hAnsi="Helvetica" w:cs="Helvetica"/>
                <w:color w:val="auto"/>
                <w:sz w:val="18"/>
                <w:szCs w:val="18"/>
                <w:lang w:val="en-US"/>
              </w:rPr>
              <w:t>27</w:t>
            </w:r>
            <w:r w:rsidR="00A8789D" w:rsidRPr="00C80952">
              <w:rPr>
                <w:rFonts w:ascii="Helvetica" w:hAnsi="Helvetica" w:cs="Helvetica"/>
                <w:color w:val="auto"/>
                <w:sz w:val="18"/>
                <w:szCs w:val="18"/>
                <w:lang w:val="en-GB"/>
              </w:rPr>
              <w:t>.</w:t>
            </w:r>
            <w:r w:rsidR="00DE20F7" w:rsidRPr="00C80952">
              <w:rPr>
                <w:rFonts w:ascii="Helvetica" w:hAnsi="Helvetica" w:cs="Helvetica"/>
                <w:color w:val="auto"/>
                <w:sz w:val="18"/>
                <w:szCs w:val="18"/>
                <w:lang w:val="en-US"/>
              </w:rPr>
              <w:t xml:space="preserve"> </w:t>
            </w:r>
            <w:r w:rsidR="00562ED2" w:rsidRPr="00562ED2">
              <w:rPr>
                <w:rFonts w:ascii="Helvetica" w:hAnsi="Helvetica" w:cs="Helvetica"/>
                <w:color w:val="auto"/>
                <w:sz w:val="18"/>
                <w:szCs w:val="18"/>
                <w:lang w:val="en-GB"/>
              </w:rPr>
              <w:t xml:space="preserve">Unitholders are entitled to vote as prescribed by articles </w:t>
            </w:r>
            <w:r w:rsidR="00274D27" w:rsidRPr="00274D27">
              <w:rPr>
                <w:rFonts w:ascii="Helvetica" w:hAnsi="Helvetica" w:cs="Helvetica"/>
                <w:color w:val="auto"/>
                <w:sz w:val="18"/>
                <w:szCs w:val="18"/>
                <w:lang w:val="en-US"/>
              </w:rPr>
              <w:t>89</w:t>
            </w:r>
            <w:r w:rsidR="00562ED2" w:rsidRPr="00562ED2">
              <w:rPr>
                <w:rFonts w:ascii="Helvetica" w:hAnsi="Helvetica" w:cs="Helvetica"/>
                <w:color w:val="auto"/>
                <w:sz w:val="18"/>
                <w:szCs w:val="18"/>
                <w:lang w:val="en-GB"/>
              </w:rPr>
              <w:t>-</w:t>
            </w:r>
            <w:r w:rsidR="00274D27" w:rsidRPr="00274D27">
              <w:rPr>
                <w:rFonts w:ascii="Helvetica" w:hAnsi="Helvetica" w:cs="Helvetica"/>
                <w:color w:val="auto"/>
                <w:sz w:val="18"/>
                <w:szCs w:val="18"/>
                <w:lang w:val="en-US"/>
              </w:rPr>
              <w:t>98</w:t>
            </w:r>
            <w:r w:rsidR="00562ED2">
              <w:rPr>
                <w:rFonts w:ascii="Helvetica" w:hAnsi="Helvetica" w:cs="Helvetica"/>
                <w:color w:val="auto"/>
                <w:sz w:val="18"/>
                <w:szCs w:val="18"/>
                <w:lang w:val="en-GB"/>
              </w:rPr>
              <w:t xml:space="preserve"> of Offering Materials. </w:t>
            </w:r>
          </w:p>
          <w:p w14:paraId="490778BD" w14:textId="77777777" w:rsidR="00562ED2" w:rsidRPr="00562ED2" w:rsidRDefault="00562ED2" w:rsidP="00BA08D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60"/>
              <w:contextualSpacing/>
              <w:jc w:val="both"/>
              <w:rPr>
                <w:rFonts w:ascii="Helvetica" w:hAnsi="Helvetica" w:cs="Helvetica"/>
                <w:color w:val="auto"/>
                <w:sz w:val="18"/>
                <w:szCs w:val="18"/>
                <w:lang w:val="en-US"/>
              </w:rPr>
            </w:pPr>
          </w:p>
          <w:p w14:paraId="5D7EAB72" w14:textId="77777777" w:rsidR="00A8789D" w:rsidRPr="00C80952" w:rsidRDefault="00A8789D" w:rsidP="004432B7">
            <w:pPr>
              <w:pStyle w:val="10"/>
              <w:spacing w:line="240" w:lineRule="auto"/>
              <w:ind w:left="64" w:right="60"/>
              <w:jc w:val="center"/>
              <w:rPr>
                <w:rFonts w:ascii="Helvetica" w:hAnsi="Helvetica" w:cs="Helvetica"/>
                <w:b/>
                <w:sz w:val="18"/>
                <w:szCs w:val="18"/>
                <w:lang w:val="en-GB"/>
              </w:rPr>
            </w:pPr>
            <w:r w:rsidRPr="00C80952">
              <w:rPr>
                <w:rFonts w:ascii="Helvetica" w:hAnsi="Helvetica" w:cs="Helvetica"/>
                <w:b/>
                <w:sz w:val="24"/>
                <w:szCs w:val="24"/>
                <w:lang w:val="en-GB"/>
              </w:rPr>
              <w:t>CONVENING OF THE MEETINGS</w:t>
            </w:r>
          </w:p>
          <w:p w14:paraId="79972420" w14:textId="77777777" w:rsidR="00D678B4" w:rsidRPr="00C80952" w:rsidRDefault="00D678B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070F68FF" w14:textId="5D0EC343"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28</w:t>
            </w:r>
            <w:r w:rsidR="00A8789D" w:rsidRPr="00C80952">
              <w:rPr>
                <w:rFonts w:ascii="Helvetica" w:hAnsi="Helvetica" w:cs="Helvetica"/>
                <w:color w:val="auto"/>
                <w:sz w:val="18"/>
                <w:szCs w:val="18"/>
                <w:lang w:val="en-GB"/>
              </w:rPr>
              <w:t>.</w:t>
            </w:r>
            <w:r w:rsidR="00D678B4"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 Fund Manager may convene a general meeting of Unitholders at any time. When the Fund Manager decides to convene a general meeting of Unitholders: each Unitholder must be given at least 14 calendar days written notice, inclusive of the date on which the notice is first served and the day of the meeting; the notice must specify the place, day and hour of the meeting and the terms of the resolutions to be proposed.</w:t>
            </w:r>
            <w:r w:rsidR="00826D1C"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 xml:space="preserve">Since Unitholders hold redeemable, participating, non-voting </w:t>
            </w:r>
            <w:r w:rsidR="00C80142" w:rsidRPr="00C80952">
              <w:rPr>
                <w:rFonts w:ascii="Helvetica" w:hAnsi="Helvetica" w:cs="Helvetica"/>
                <w:color w:val="auto"/>
                <w:sz w:val="18"/>
                <w:szCs w:val="18"/>
                <w:lang w:val="en-US"/>
              </w:rPr>
              <w:t>U</w:t>
            </w:r>
            <w:r w:rsidR="00A8789D" w:rsidRPr="00C80952">
              <w:rPr>
                <w:rFonts w:ascii="Helvetica" w:hAnsi="Helvetica" w:cs="Helvetica"/>
                <w:color w:val="auto"/>
                <w:sz w:val="18"/>
                <w:szCs w:val="18"/>
                <w:lang w:val="en-GB"/>
              </w:rPr>
              <w:t>nits the Unitholders do not have voting rights.</w:t>
            </w:r>
          </w:p>
          <w:p w14:paraId="753BBCE6" w14:textId="77777777" w:rsidR="00A8789D" w:rsidRPr="00C80952" w:rsidRDefault="00A8789D"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28A35151" w14:textId="77777777" w:rsidR="00192923" w:rsidRPr="00C80952" w:rsidRDefault="00192923" w:rsidP="00192923">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60"/>
              <w:contextualSpacing/>
              <w:jc w:val="both"/>
              <w:rPr>
                <w:rFonts w:ascii="Helvetica" w:hAnsi="Helvetica" w:cs="Helvetica"/>
                <w:color w:val="auto"/>
                <w:sz w:val="18"/>
                <w:szCs w:val="18"/>
                <w:lang w:val="en-GB"/>
              </w:rPr>
            </w:pPr>
          </w:p>
          <w:p w14:paraId="7C85645A" w14:textId="6E2E1665" w:rsidR="00DE20F7" w:rsidRPr="00C80952" w:rsidRDefault="00A8789D" w:rsidP="004432B7">
            <w:pPr>
              <w:pStyle w:val="10"/>
              <w:spacing w:line="240" w:lineRule="auto"/>
              <w:ind w:left="64" w:right="60"/>
              <w:jc w:val="center"/>
              <w:rPr>
                <w:rFonts w:ascii="Helvetica" w:hAnsi="Helvetica" w:cs="Helvetica"/>
                <w:b/>
                <w:sz w:val="24"/>
                <w:szCs w:val="24"/>
                <w:lang w:val="en-GB"/>
              </w:rPr>
            </w:pPr>
            <w:r w:rsidRPr="00C80952">
              <w:rPr>
                <w:rFonts w:ascii="Helvetica" w:hAnsi="Helvetica" w:cs="Helvetica"/>
                <w:b/>
                <w:sz w:val="24"/>
                <w:szCs w:val="24"/>
                <w:lang w:val="en-GB"/>
              </w:rPr>
              <w:t>SUSPENSION OF THE FUND</w:t>
            </w:r>
          </w:p>
          <w:p w14:paraId="791E046B" w14:textId="1D3F6BB1" w:rsidR="00E27A95" w:rsidRPr="00274D27" w:rsidRDefault="00E27A95" w:rsidP="004432B7">
            <w:pPr>
              <w:pStyle w:val="10"/>
              <w:spacing w:line="240" w:lineRule="auto"/>
              <w:ind w:left="64" w:right="60"/>
              <w:jc w:val="both"/>
              <w:rPr>
                <w:rFonts w:ascii="Helvetica" w:hAnsi="Helvetica" w:cs="Helvetica"/>
                <w:b/>
                <w:sz w:val="18"/>
                <w:szCs w:val="18"/>
                <w:lang w:val="en-GB"/>
              </w:rPr>
            </w:pPr>
          </w:p>
          <w:p w14:paraId="48583B1B" w14:textId="2F33E2DB"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29</w:t>
            </w:r>
            <w:r w:rsidR="00DE20F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The Fund has right to implement the</w:t>
            </w:r>
            <w:r w:rsidR="008B4FF5" w:rsidRPr="00C80952">
              <w:rPr>
                <w:rFonts w:ascii="Helvetica" w:hAnsi="Helvetica" w:cs="Helvetica"/>
                <w:color w:val="auto"/>
                <w:sz w:val="18"/>
                <w:szCs w:val="18"/>
                <w:lang w:val="en-US"/>
              </w:rPr>
              <w:t xml:space="preserve"> Units</w:t>
            </w:r>
            <w:r w:rsidR="00A8789D" w:rsidRPr="00C80952">
              <w:rPr>
                <w:rFonts w:ascii="Helvetica" w:hAnsi="Helvetica" w:cs="Helvetica"/>
                <w:color w:val="auto"/>
                <w:sz w:val="18"/>
                <w:szCs w:val="18"/>
                <w:lang w:val="en-GB"/>
              </w:rPr>
              <w:t xml:space="preserve"> redemption suspension. This act is a temporary measure whereby Unitholders are unable to withdraw or redeem the capital they invested in the Fund. The reason the Fund implements suspension redemption is that due to unusually high volume of redemption requests may threaten the liquidity or solvency of the Fund. Redemption suspension may be used to manage Fund-specific crises. Events which could cause the Fund to impose a redemption suspension include natural disasters and corporate actions, such as a proposed </w:t>
            </w:r>
            <w:r w:rsidR="008B4FF5" w:rsidRPr="00C80952">
              <w:rPr>
                <w:rFonts w:ascii="Helvetica" w:hAnsi="Helvetica" w:cs="Helvetica"/>
                <w:color w:val="auto"/>
                <w:sz w:val="18"/>
                <w:szCs w:val="18"/>
                <w:lang w:val="en-US"/>
              </w:rPr>
              <w:t>F</w:t>
            </w:r>
            <w:r w:rsidR="00A8789D" w:rsidRPr="00C80952">
              <w:rPr>
                <w:rFonts w:ascii="Helvetica" w:hAnsi="Helvetica" w:cs="Helvetica"/>
                <w:color w:val="auto"/>
                <w:sz w:val="18"/>
                <w:szCs w:val="18"/>
                <w:lang w:val="en-GB"/>
              </w:rPr>
              <w:t xml:space="preserve">und merger or reorganization. Such transactions can be complex and can result in increased demand for redemptions. The departure of key personnel, such as a Fund Manager, can also affect investor sentiment and prompt a rise in redemptions. In case of redemption suspension, the Fund will inform AFSA and Unitholders when a suspension period has been imposed and to keep those parties of new developments for the duration of the suspension. The Fund will make reasonable efforts to lift the suspension as early as possible. </w:t>
            </w:r>
          </w:p>
          <w:p w14:paraId="7BE05C70" w14:textId="1A92CFB3" w:rsidR="00A8789D" w:rsidRPr="00C80952" w:rsidRDefault="00A8789D"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0D36BF80" w14:textId="77777777" w:rsidR="006C4D80" w:rsidRDefault="006C4D80"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59F5AA13" w14:textId="77777777" w:rsidR="00A53663" w:rsidRPr="007A69ED" w:rsidRDefault="00A53663"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64FA8CF8" w14:textId="77777777" w:rsidR="005573B2" w:rsidRPr="007A69ED" w:rsidRDefault="005573B2"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692C095C" w14:textId="77777777" w:rsidR="00A8789D" w:rsidRPr="00C80952" w:rsidRDefault="00A8789D" w:rsidP="004432B7">
            <w:pPr>
              <w:pStyle w:val="10"/>
              <w:spacing w:line="240" w:lineRule="auto"/>
              <w:ind w:left="64" w:right="60"/>
              <w:jc w:val="center"/>
              <w:rPr>
                <w:rFonts w:ascii="Helvetica" w:hAnsi="Helvetica" w:cs="Helvetica"/>
                <w:b/>
                <w:sz w:val="18"/>
                <w:szCs w:val="18"/>
                <w:lang w:val="en-GB"/>
              </w:rPr>
            </w:pPr>
            <w:r w:rsidRPr="00C80952">
              <w:rPr>
                <w:rFonts w:ascii="Helvetica" w:hAnsi="Helvetica" w:cs="Helvetica"/>
                <w:b/>
                <w:sz w:val="24"/>
                <w:szCs w:val="24"/>
                <w:lang w:val="en-GB"/>
              </w:rPr>
              <w:t>OTHER</w:t>
            </w:r>
          </w:p>
          <w:p w14:paraId="062347B5" w14:textId="77777777" w:rsidR="000A2EDE" w:rsidRPr="00C80952" w:rsidRDefault="000A2EDE"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US"/>
              </w:rPr>
            </w:pPr>
          </w:p>
          <w:p w14:paraId="387E6949" w14:textId="022113A4" w:rsidR="000A2EDE"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230D29">
              <w:rPr>
                <w:rFonts w:ascii="Helvetica" w:hAnsi="Helvetica" w:cs="Helvetica"/>
                <w:color w:val="auto"/>
                <w:sz w:val="18"/>
                <w:szCs w:val="18"/>
                <w:lang w:val="en-US"/>
              </w:rPr>
              <w:t>3</w:t>
            </w:r>
            <w:r w:rsidR="003534B1" w:rsidRPr="003534B1">
              <w:rPr>
                <w:rFonts w:ascii="Helvetica" w:hAnsi="Helvetica" w:cs="Helvetica"/>
                <w:color w:val="auto"/>
                <w:sz w:val="18"/>
                <w:szCs w:val="18"/>
                <w:lang w:val="en-US"/>
              </w:rPr>
              <w:t>0</w:t>
            </w:r>
            <w:r w:rsidR="00A8789D" w:rsidRPr="00C80952">
              <w:rPr>
                <w:rFonts w:ascii="Helvetica" w:hAnsi="Helvetica" w:cs="Helvetica"/>
                <w:color w:val="auto"/>
                <w:sz w:val="18"/>
                <w:szCs w:val="18"/>
                <w:lang w:val="en-GB"/>
              </w:rPr>
              <w:t>.</w:t>
            </w:r>
            <w:r w:rsidR="007C5A8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Astana Financial Services Authority (AFSA) is the regulator of financial services in the Astana International Financial Centre (AIFC) under whose supervision do the Fund and Fund Manager fall.</w:t>
            </w:r>
          </w:p>
          <w:p w14:paraId="35A11ED7" w14:textId="5D9A5B62" w:rsidR="00A8789D"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230D29">
              <w:rPr>
                <w:rFonts w:ascii="Helvetica" w:hAnsi="Helvetica" w:cs="Helvetica"/>
                <w:color w:val="auto"/>
                <w:sz w:val="18"/>
                <w:szCs w:val="18"/>
                <w:lang w:val="en-US"/>
              </w:rPr>
              <w:t>3</w:t>
            </w:r>
            <w:r w:rsidR="003534B1" w:rsidRPr="003534B1">
              <w:rPr>
                <w:rFonts w:ascii="Helvetica" w:hAnsi="Helvetica" w:cs="Helvetica"/>
                <w:color w:val="auto"/>
                <w:sz w:val="18"/>
                <w:szCs w:val="18"/>
                <w:lang w:val="en-US"/>
              </w:rPr>
              <w:t>1</w:t>
            </w:r>
            <w:r w:rsidR="00A8789D" w:rsidRPr="00C80952">
              <w:rPr>
                <w:rFonts w:ascii="Helvetica" w:hAnsi="Helvetica" w:cs="Helvetica"/>
                <w:color w:val="auto"/>
                <w:sz w:val="18"/>
                <w:szCs w:val="18"/>
                <w:lang w:val="en-GB"/>
              </w:rPr>
              <w:t>.</w:t>
            </w:r>
            <w:r w:rsidR="007C5A87"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 xml:space="preserve">In case of winding up of the Fund, assets of the Fund are distributed in the following order: </w:t>
            </w:r>
            <w:proofErr w:type="gramStart"/>
            <w:r w:rsidR="00A8789D" w:rsidRPr="00C80952">
              <w:rPr>
                <w:rFonts w:ascii="Helvetica" w:hAnsi="Helvetica" w:cs="Helvetica"/>
                <w:color w:val="auto"/>
                <w:sz w:val="18"/>
                <w:szCs w:val="18"/>
                <w:lang w:val="en-GB"/>
              </w:rPr>
              <w:t>first of all</w:t>
            </w:r>
            <w:proofErr w:type="gramEnd"/>
            <w:r w:rsidR="00A8789D" w:rsidRPr="00C80952">
              <w:rPr>
                <w:rFonts w:ascii="Helvetica" w:hAnsi="Helvetica" w:cs="Helvetica"/>
                <w:color w:val="auto"/>
                <w:sz w:val="18"/>
                <w:szCs w:val="18"/>
                <w:lang w:val="en-GB"/>
              </w:rPr>
              <w:t xml:space="preserve">, liabilities to creditors are repaid; then obligations to the Unitholders are repaid; finally, all </w:t>
            </w:r>
            <w:r w:rsidR="00A8789D" w:rsidRPr="00C80952">
              <w:rPr>
                <w:rFonts w:ascii="Helvetica" w:hAnsi="Helvetica" w:cs="Helvetica"/>
                <w:color w:val="auto"/>
                <w:sz w:val="18"/>
                <w:szCs w:val="18"/>
                <w:lang w:val="en-GB"/>
              </w:rPr>
              <w:lastRenderedPageBreak/>
              <w:t>obligations to the holders of Management Shares are repaid.</w:t>
            </w:r>
          </w:p>
          <w:p w14:paraId="18BCD4D2" w14:textId="77777777" w:rsidR="00D678B4" w:rsidRPr="00C80952" w:rsidRDefault="00D678B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0C8E9F26" w14:textId="591B37E4" w:rsidR="00D678B4"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4" w:right="60"/>
              <w:contextualSpacing/>
              <w:jc w:val="both"/>
              <w:rPr>
                <w:rFonts w:ascii="Helvetica" w:hAnsi="Helvetica" w:cs="Helvetica"/>
                <w:color w:val="auto"/>
                <w:sz w:val="18"/>
                <w:szCs w:val="18"/>
                <w:lang w:val="en-GB"/>
              </w:rPr>
            </w:pPr>
            <w:r w:rsidRPr="00230D29">
              <w:rPr>
                <w:rFonts w:ascii="Helvetica" w:hAnsi="Helvetica" w:cs="Helvetica"/>
                <w:color w:val="auto"/>
                <w:sz w:val="18"/>
                <w:szCs w:val="18"/>
                <w:lang w:val="en-US"/>
              </w:rPr>
              <w:t>3</w:t>
            </w:r>
            <w:r w:rsidR="00887107" w:rsidRPr="00887107">
              <w:rPr>
                <w:rFonts w:ascii="Helvetica" w:hAnsi="Helvetica" w:cs="Helvetica"/>
                <w:color w:val="auto"/>
                <w:sz w:val="18"/>
                <w:szCs w:val="18"/>
                <w:lang w:val="en-US"/>
              </w:rPr>
              <w:t>2</w:t>
            </w:r>
            <w:r w:rsidR="00A8789D" w:rsidRPr="00C80952">
              <w:rPr>
                <w:rFonts w:ascii="Helvetica" w:hAnsi="Helvetica" w:cs="Helvetica"/>
                <w:color w:val="auto"/>
                <w:sz w:val="18"/>
                <w:szCs w:val="18"/>
                <w:lang w:val="en-GB"/>
              </w:rPr>
              <w:t>.</w:t>
            </w:r>
            <w:r w:rsidR="00D678B4"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Nothing in the Constitution has the effect of exempting the Fund Manager from any liability to Unitholders imposed under AIFC Law and the Rules.</w:t>
            </w:r>
          </w:p>
          <w:p w14:paraId="26258929" w14:textId="12F83F37"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3</w:t>
            </w:r>
            <w:r w:rsidR="00887107" w:rsidRPr="00887107">
              <w:rPr>
                <w:rFonts w:ascii="Helvetica" w:hAnsi="Helvetica" w:cs="Helvetica"/>
                <w:color w:val="auto"/>
                <w:sz w:val="18"/>
                <w:szCs w:val="18"/>
                <w:lang w:val="en-US"/>
              </w:rPr>
              <w:t>3</w:t>
            </w:r>
            <w:r w:rsidR="00A8789D" w:rsidRPr="00C80952">
              <w:rPr>
                <w:rFonts w:ascii="Helvetica" w:hAnsi="Helvetica" w:cs="Helvetica"/>
                <w:color w:val="auto"/>
                <w:sz w:val="18"/>
                <w:szCs w:val="18"/>
                <w:lang w:val="en-GB"/>
              </w:rPr>
              <w:t>.</w:t>
            </w:r>
            <w:r w:rsidR="00D678B4"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 xml:space="preserve">The Fund and Fund Manager do not have any privileges or powers conferred by the AIFC Collective Investment Scheme rules #FR0009 of 2017, with amendments as of 2 July 2019, which commence on 5 August 2019, which is not otherwise provided </w:t>
            </w:r>
            <w:r w:rsidR="00116DB4" w:rsidRPr="00C80952">
              <w:rPr>
                <w:rFonts w:ascii="Helvetica" w:hAnsi="Helvetica" w:cs="Helvetica"/>
                <w:color w:val="auto"/>
                <w:sz w:val="18"/>
                <w:szCs w:val="18"/>
                <w:lang w:val="en-GB"/>
              </w:rPr>
              <w:t>by</w:t>
            </w:r>
            <w:r w:rsidR="00A8789D" w:rsidRPr="00C80952">
              <w:rPr>
                <w:rFonts w:ascii="Helvetica" w:hAnsi="Helvetica" w:cs="Helvetica"/>
                <w:color w:val="auto"/>
                <w:sz w:val="18"/>
                <w:szCs w:val="18"/>
                <w:lang w:val="en-GB"/>
              </w:rPr>
              <w:t xml:space="preserve"> the Constitution</w:t>
            </w:r>
            <w:r w:rsidR="00116DB4" w:rsidRPr="00C80952">
              <w:rPr>
                <w:rFonts w:ascii="Helvetica" w:hAnsi="Helvetica" w:cs="Helvetica"/>
                <w:color w:val="auto"/>
                <w:sz w:val="18"/>
                <w:szCs w:val="18"/>
                <w:lang w:val="en-GB"/>
              </w:rPr>
              <w:t xml:space="preserve"> of the Fund</w:t>
            </w:r>
            <w:r w:rsidR="00A8789D" w:rsidRPr="00C80952">
              <w:rPr>
                <w:rFonts w:ascii="Helvetica" w:hAnsi="Helvetica" w:cs="Helvetica"/>
                <w:color w:val="auto"/>
                <w:sz w:val="18"/>
                <w:szCs w:val="18"/>
                <w:lang w:val="en-GB"/>
              </w:rPr>
              <w:t>.</w:t>
            </w:r>
          </w:p>
          <w:p w14:paraId="6362B14C" w14:textId="735CD903" w:rsidR="00E621F2" w:rsidRDefault="003534B1" w:rsidP="00E621F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r w:rsidRPr="003534B1">
              <w:rPr>
                <w:rFonts w:ascii="Helvetica" w:hAnsi="Helvetica" w:cs="Helvetica"/>
                <w:color w:val="auto"/>
                <w:sz w:val="18"/>
                <w:szCs w:val="18"/>
                <w:lang w:val="en-US"/>
              </w:rPr>
              <w:t>3</w:t>
            </w:r>
            <w:r w:rsidR="00887107" w:rsidRPr="00887107">
              <w:rPr>
                <w:rFonts w:ascii="Helvetica" w:hAnsi="Helvetica" w:cs="Helvetica"/>
                <w:color w:val="auto"/>
                <w:sz w:val="18"/>
                <w:szCs w:val="18"/>
                <w:lang w:val="en-US"/>
              </w:rPr>
              <w:t>4</w:t>
            </w:r>
            <w:r w:rsidR="00A8789D" w:rsidRPr="00C80952">
              <w:rPr>
                <w:rFonts w:ascii="Helvetica" w:hAnsi="Helvetica" w:cs="Helvetica"/>
                <w:color w:val="auto"/>
                <w:sz w:val="18"/>
                <w:szCs w:val="18"/>
                <w:lang w:val="en-GB"/>
              </w:rPr>
              <w:t>.</w:t>
            </w:r>
            <w:r w:rsidR="00D678B4" w:rsidRPr="00C80952">
              <w:rPr>
                <w:rFonts w:ascii="Helvetica" w:hAnsi="Helvetica" w:cs="Helvetica"/>
                <w:color w:val="auto"/>
                <w:sz w:val="18"/>
                <w:szCs w:val="18"/>
                <w:lang w:val="en-US"/>
              </w:rPr>
              <w:t xml:space="preserve"> </w:t>
            </w:r>
            <w:r w:rsidR="00A8789D" w:rsidRPr="00C80952">
              <w:rPr>
                <w:rFonts w:ascii="Helvetica" w:hAnsi="Helvetica" w:cs="Helvetica"/>
                <w:color w:val="auto"/>
                <w:sz w:val="18"/>
                <w:szCs w:val="18"/>
                <w:lang w:val="en-GB"/>
              </w:rPr>
              <w:t>This document is written in English and Russian</w:t>
            </w:r>
            <w:r w:rsidR="00017F0B" w:rsidRPr="00C80952">
              <w:rPr>
                <w:rFonts w:ascii="Helvetica" w:hAnsi="Helvetica" w:cs="Helvetica"/>
                <w:color w:val="auto"/>
                <w:sz w:val="18"/>
                <w:szCs w:val="18"/>
                <w:lang w:val="en-US"/>
              </w:rPr>
              <w:t xml:space="preserve"> languages</w:t>
            </w:r>
            <w:r w:rsidR="00A8789D" w:rsidRPr="00C80952">
              <w:rPr>
                <w:rFonts w:ascii="Helvetica" w:hAnsi="Helvetica" w:cs="Helvetica"/>
                <w:color w:val="auto"/>
                <w:sz w:val="18"/>
                <w:szCs w:val="18"/>
                <w:lang w:val="en-GB"/>
              </w:rPr>
              <w:t>. In cases of variation, the English version shall prevail.</w:t>
            </w:r>
          </w:p>
          <w:p w14:paraId="7C497776" w14:textId="77777777" w:rsidR="00E621F2" w:rsidRDefault="00E621F2" w:rsidP="00E621F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18"/>
                <w:szCs w:val="18"/>
                <w:lang w:val="en-GB"/>
              </w:rPr>
            </w:pPr>
          </w:p>
          <w:p w14:paraId="705CDE17" w14:textId="6B1BD5B6" w:rsidR="00F27A2F" w:rsidRPr="00E621F2" w:rsidRDefault="003534B1" w:rsidP="00F27A2F">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sz w:val="18"/>
                <w:szCs w:val="18"/>
                <w:lang w:val="en-US"/>
              </w:rPr>
            </w:pPr>
            <w:r w:rsidRPr="003534B1">
              <w:rPr>
                <w:rFonts w:ascii="Helvetica" w:hAnsi="Helvetica" w:cs="Helvetica"/>
                <w:sz w:val="18"/>
                <w:szCs w:val="18"/>
                <w:lang w:val="en-US"/>
              </w:rPr>
              <w:t>3</w:t>
            </w:r>
            <w:r w:rsidR="00887107" w:rsidRPr="00887107">
              <w:rPr>
                <w:rFonts w:ascii="Helvetica" w:hAnsi="Helvetica" w:cs="Helvetica"/>
                <w:sz w:val="18"/>
                <w:szCs w:val="18"/>
                <w:lang w:val="en-US"/>
              </w:rPr>
              <w:t>5</w:t>
            </w:r>
            <w:r w:rsidR="00F27A2F" w:rsidRPr="00E621F2">
              <w:rPr>
                <w:rFonts w:ascii="Helvetica" w:hAnsi="Helvetica" w:cs="Helvetica"/>
                <w:sz w:val="18"/>
                <w:szCs w:val="18"/>
                <w:lang w:val="en-US"/>
              </w:rPr>
              <w:t xml:space="preserve">. Notifications of Unitholders on amendments to the </w:t>
            </w:r>
            <w:r w:rsidR="00887107">
              <w:rPr>
                <w:rFonts w:ascii="Helvetica" w:hAnsi="Helvetica" w:cs="Helvetica"/>
                <w:sz w:val="18"/>
                <w:szCs w:val="18"/>
                <w:lang w:val="en-US"/>
              </w:rPr>
              <w:t xml:space="preserve">Constitution </w:t>
            </w:r>
            <w:r w:rsidR="00F27A2F" w:rsidRPr="00E621F2">
              <w:rPr>
                <w:rFonts w:ascii="Helvetica" w:hAnsi="Helvetica" w:cs="Helvetica"/>
                <w:sz w:val="18"/>
                <w:szCs w:val="18"/>
                <w:lang w:val="en-US"/>
              </w:rPr>
              <w:t xml:space="preserve">are sent 30 calendar days before the entry into force of these amendments. Any amendments are required by AFSA approval before the entry into </w:t>
            </w:r>
            <w:r w:rsidR="0099255B" w:rsidRPr="00E621F2">
              <w:rPr>
                <w:rFonts w:ascii="Helvetica" w:hAnsi="Helvetica" w:cs="Helvetica"/>
                <w:sz w:val="18"/>
                <w:szCs w:val="18"/>
                <w:lang w:val="en-US"/>
              </w:rPr>
              <w:t>force</w:t>
            </w:r>
            <w:r w:rsidR="00F27A2F" w:rsidRPr="00E621F2">
              <w:rPr>
                <w:rFonts w:ascii="Helvetica" w:hAnsi="Helvetica" w:cs="Helvetica"/>
                <w:sz w:val="18"/>
                <w:szCs w:val="18"/>
                <w:lang w:val="en-US"/>
              </w:rPr>
              <w:t>. Also according to the CIS Rules, articles 7.14(e),(f) the Fund Manager gives not less than 90 days’ written notice to Unitholders of a Fund of any proposed increase in its remuneration, reimbursement of expenses or otherwise in respect of that Fund and does not introduce a new category of remuneration for its services or make any increase in the current rate or amount of its remuneration in respect of a Fund unless it has given not less than 90 days’ written notice of that introduction or increase and of the date of its commencement to the Unitholders of that Fund and the Unitholders approve such new category or increase by such majority as is provided for in the Fund’s Constitution.</w:t>
            </w:r>
          </w:p>
          <w:p w14:paraId="5F6065C0" w14:textId="52DC9986" w:rsidR="00E621F2" w:rsidRPr="00C80952" w:rsidRDefault="00E621F2"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4" w:right="60"/>
              <w:contextualSpacing/>
              <w:jc w:val="both"/>
              <w:rPr>
                <w:rFonts w:ascii="Helvetica" w:hAnsi="Helvetica" w:cs="Helvetica"/>
                <w:color w:val="auto"/>
                <w:sz w:val="20"/>
                <w:szCs w:val="20"/>
                <w:lang w:val="en-GB"/>
              </w:rPr>
            </w:pPr>
          </w:p>
        </w:tc>
        <w:tc>
          <w:tcPr>
            <w:tcW w:w="5529" w:type="dxa"/>
            <w:tcBorders>
              <w:top w:val="nil"/>
              <w:left w:val="nil"/>
              <w:bottom w:val="nil"/>
              <w:right w:val="nil"/>
            </w:tcBorders>
            <w:shd w:val="clear" w:color="auto" w:fill="FEFFFE"/>
            <w:tcMar>
              <w:top w:w="80" w:type="dxa"/>
              <w:left w:w="80" w:type="dxa"/>
              <w:bottom w:w="80" w:type="dxa"/>
              <w:right w:w="80" w:type="dxa"/>
            </w:tcMar>
          </w:tcPr>
          <w:p w14:paraId="14CB508F" w14:textId="1B16283D" w:rsidR="008C4F7D"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jc w:val="center"/>
              <w:rPr>
                <w:rFonts w:ascii="Helvetica" w:hAnsi="Helvetica" w:cs="Helvetica"/>
                <w:b/>
                <w:bCs/>
                <w:color w:val="auto"/>
              </w:rPr>
            </w:pPr>
            <w:r w:rsidRPr="00C80952">
              <w:rPr>
                <w:rFonts w:ascii="Helvetica" w:hAnsi="Helvetica" w:cs="Helvetica"/>
                <w:b/>
                <w:bCs/>
                <w:color w:val="auto"/>
              </w:rPr>
              <w:lastRenderedPageBreak/>
              <w:t>ОСНОВНЫЕ ПОЛОЖЕНИЯ</w:t>
            </w:r>
          </w:p>
          <w:p w14:paraId="2BA33715" w14:textId="77777777" w:rsidR="00762E45" w:rsidRPr="00C80952" w:rsidRDefault="00762E4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p>
          <w:p w14:paraId="41136210" w14:textId="13853CDD" w:rsidR="00420542" w:rsidRPr="00C80952" w:rsidRDefault="0005535C"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bookmarkStart w:id="4" w:name="_Hlk121942785"/>
            <w:r w:rsidRPr="00C80952">
              <w:rPr>
                <w:rFonts w:ascii="Helvetica" w:hAnsi="Helvetica" w:cs="Helvetica"/>
                <w:color w:val="auto"/>
                <w:sz w:val="18"/>
                <w:szCs w:val="18"/>
                <w:u w:color="000000"/>
              </w:rPr>
              <w:t xml:space="preserve">1. </w:t>
            </w:r>
            <w:r w:rsidR="00581C0B" w:rsidRPr="00C80952">
              <w:rPr>
                <w:rFonts w:ascii="Helvetica" w:hAnsi="Helvetica" w:cs="Helvetica"/>
                <w:color w:val="auto"/>
                <w:sz w:val="18"/>
                <w:szCs w:val="18"/>
                <w:u w:color="000000"/>
              </w:rPr>
              <w:t>Название Фонда</w:t>
            </w:r>
            <w:r w:rsidR="009B172C">
              <w:rPr>
                <w:rFonts w:ascii="Helvetica" w:hAnsi="Helvetica" w:cs="Helvetica"/>
                <w:color w:val="auto"/>
                <w:sz w:val="18"/>
                <w:szCs w:val="18"/>
                <w:u w:color="000000"/>
              </w:rPr>
              <w:t xml:space="preserve"> – </w:t>
            </w:r>
            <w:r w:rsidR="00581C0B" w:rsidRPr="00C80952">
              <w:rPr>
                <w:rFonts w:ascii="Helvetica" w:hAnsi="Helvetica" w:cs="Helvetica"/>
                <w:color w:val="auto"/>
                <w:sz w:val="18"/>
                <w:szCs w:val="18"/>
                <w:u w:color="000000"/>
                <w:lang w:val="en-US"/>
              </w:rPr>
              <w:t>Atlas</w:t>
            </w:r>
            <w:r w:rsidR="00581C0B"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lang w:val="en-US"/>
              </w:rPr>
              <w:t>Prime</w:t>
            </w:r>
            <w:r w:rsidR="00581C0B"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lang w:val="en-US"/>
              </w:rPr>
              <w:t>Fund</w:t>
            </w:r>
            <w:r w:rsidR="00581C0B"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lang w:val="en-US"/>
              </w:rPr>
              <w:t>OEIC</w:t>
            </w:r>
            <w:r w:rsidR="00581C0B"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lang w:val="en-US"/>
              </w:rPr>
              <w:t>Limited</w:t>
            </w:r>
            <w:r w:rsidR="00581C0B" w:rsidRPr="00C80952">
              <w:rPr>
                <w:rFonts w:ascii="Helvetica" w:hAnsi="Helvetica" w:cs="Helvetica"/>
                <w:color w:val="auto"/>
                <w:sz w:val="18"/>
                <w:szCs w:val="18"/>
                <w:u w:color="000000"/>
              </w:rPr>
              <w:t xml:space="preserve"> (далее</w:t>
            </w:r>
            <w:r w:rsidR="009B172C">
              <w:rPr>
                <w:rFonts w:ascii="Helvetica" w:hAnsi="Helvetica" w:cs="Helvetica"/>
                <w:color w:val="auto"/>
                <w:sz w:val="18"/>
                <w:szCs w:val="18"/>
                <w:u w:color="000000"/>
              </w:rPr>
              <w:t xml:space="preserve"> – </w:t>
            </w:r>
            <w:r w:rsidR="00581C0B" w:rsidRPr="00C80952">
              <w:rPr>
                <w:rFonts w:ascii="Helvetica" w:hAnsi="Helvetica" w:cs="Helvetica"/>
                <w:color w:val="auto"/>
                <w:sz w:val="18"/>
                <w:szCs w:val="18"/>
                <w:u w:color="000000"/>
              </w:rPr>
              <w:t>Фонд).</w:t>
            </w:r>
          </w:p>
          <w:p w14:paraId="61AC9E5A" w14:textId="25A7E6AD" w:rsidR="00420542"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2.</w:t>
            </w:r>
            <w:r w:rsidR="00420542"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rPr>
              <w:t>Фонд управляется Внутренним Управляющим Фондом</w:t>
            </w:r>
            <w:r w:rsidR="009B172C">
              <w:rPr>
                <w:rFonts w:ascii="Helvetica" w:hAnsi="Helvetica" w:cs="Helvetica"/>
                <w:color w:val="auto"/>
                <w:sz w:val="18"/>
                <w:szCs w:val="18"/>
                <w:u w:color="000000"/>
              </w:rPr>
              <w:t xml:space="preserve"> – </w:t>
            </w:r>
            <w:r w:rsidRPr="00C80952">
              <w:rPr>
                <w:rFonts w:ascii="Helvetica" w:hAnsi="Helvetica" w:cs="Helvetica"/>
                <w:color w:val="auto"/>
                <w:sz w:val="18"/>
                <w:szCs w:val="18"/>
                <w:u w:color="000000"/>
              </w:rPr>
              <w:t xml:space="preserve">Atlas Capital Limited. Местом деятельности Управляющего Фондом является МФЦА. Управляющий Фондом имеет лицензию на Управление Схемой </w:t>
            </w:r>
            <w:r w:rsidR="00477F63" w:rsidRPr="00C80952">
              <w:rPr>
                <w:rFonts w:ascii="Helvetica" w:hAnsi="Helvetica" w:cs="Helvetica"/>
                <w:color w:val="auto"/>
                <w:sz w:val="18"/>
                <w:szCs w:val="18"/>
                <w:u w:color="000000"/>
              </w:rPr>
              <w:t>к</w:t>
            </w:r>
            <w:r w:rsidRPr="00C80952">
              <w:rPr>
                <w:rFonts w:ascii="Helvetica" w:hAnsi="Helvetica" w:cs="Helvetica"/>
                <w:color w:val="auto"/>
                <w:sz w:val="18"/>
                <w:szCs w:val="18"/>
                <w:u w:color="000000"/>
              </w:rPr>
              <w:t xml:space="preserve">оллективных </w:t>
            </w:r>
            <w:r w:rsidR="00477F63" w:rsidRPr="00C80952">
              <w:rPr>
                <w:rFonts w:ascii="Helvetica" w:hAnsi="Helvetica" w:cs="Helvetica"/>
                <w:color w:val="auto"/>
                <w:sz w:val="18"/>
                <w:szCs w:val="18"/>
                <w:u w:color="000000"/>
              </w:rPr>
              <w:t>и</w:t>
            </w:r>
            <w:r w:rsidRPr="00C80952">
              <w:rPr>
                <w:rFonts w:ascii="Helvetica" w:hAnsi="Helvetica" w:cs="Helvetica"/>
                <w:color w:val="auto"/>
                <w:sz w:val="18"/>
                <w:szCs w:val="18"/>
                <w:u w:color="000000"/>
              </w:rPr>
              <w:t>нвестиций, выданную Комитетом по регулированию финансовых услуг (AFSA). Номер лицензии: AFSA-A-LA-</w:t>
            </w:r>
            <w:proofErr w:type="gramStart"/>
            <w:r w:rsidRPr="00C80952">
              <w:rPr>
                <w:rFonts w:ascii="Helvetica" w:hAnsi="Helvetica" w:cs="Helvetica"/>
                <w:color w:val="auto"/>
                <w:sz w:val="18"/>
                <w:szCs w:val="18"/>
                <w:u w:color="000000"/>
              </w:rPr>
              <w:t>2022-0019</w:t>
            </w:r>
            <w:proofErr w:type="gramEnd"/>
            <w:r w:rsidRPr="00C80952">
              <w:rPr>
                <w:rFonts w:ascii="Helvetica" w:hAnsi="Helvetica" w:cs="Helvetica"/>
                <w:color w:val="auto"/>
                <w:sz w:val="18"/>
                <w:szCs w:val="18"/>
                <w:u w:color="000000"/>
              </w:rPr>
              <w:t>.</w:t>
            </w:r>
          </w:p>
          <w:p w14:paraId="608A9B18" w14:textId="58EFFA86" w:rsidR="00420542"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3.</w:t>
            </w:r>
            <w:r w:rsidR="00420542"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rPr>
              <w:t>Фонд является Внутренним Фондом, Конституция которого регулируется законами МФЦА.</w:t>
            </w:r>
          </w:p>
          <w:p w14:paraId="298F0280" w14:textId="5499CB47" w:rsidR="00420542" w:rsidRPr="00C80952" w:rsidRDefault="00581C0B"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4.</w:t>
            </w:r>
            <w:r w:rsidR="00420542" w:rsidRPr="00C80952">
              <w:rPr>
                <w:rFonts w:ascii="Helvetica" w:hAnsi="Helvetica" w:cs="Helvetica"/>
                <w:color w:val="auto"/>
                <w:sz w:val="18"/>
                <w:szCs w:val="18"/>
                <w:u w:color="000000"/>
              </w:rPr>
              <w:t xml:space="preserve"> </w:t>
            </w:r>
            <w:r w:rsidR="00A85A99" w:rsidRPr="00C80952">
              <w:rPr>
                <w:rFonts w:ascii="Helvetica" w:hAnsi="Helvetica" w:cs="Helvetica"/>
                <w:color w:val="auto"/>
                <w:sz w:val="18"/>
                <w:szCs w:val="18"/>
                <w:u w:color="000000"/>
              </w:rPr>
              <w:t xml:space="preserve">Вид </w:t>
            </w:r>
            <w:r w:rsidRPr="00C80952">
              <w:rPr>
                <w:rFonts w:ascii="Helvetica" w:hAnsi="Helvetica" w:cs="Helvetica"/>
                <w:color w:val="auto"/>
                <w:sz w:val="18"/>
                <w:szCs w:val="18"/>
                <w:u w:color="000000"/>
              </w:rPr>
              <w:t>Фонд</w:t>
            </w:r>
            <w:r w:rsidR="00A85A99" w:rsidRPr="00C80952">
              <w:rPr>
                <w:rFonts w:ascii="Helvetica" w:hAnsi="Helvetica" w:cs="Helvetica"/>
                <w:color w:val="auto"/>
                <w:sz w:val="18"/>
                <w:szCs w:val="18"/>
                <w:u w:color="000000"/>
              </w:rPr>
              <w:t>а</w:t>
            </w:r>
            <w:r w:rsidR="009B172C">
              <w:rPr>
                <w:rFonts w:ascii="Helvetica" w:hAnsi="Helvetica" w:cs="Helvetica"/>
                <w:color w:val="auto"/>
                <w:sz w:val="18"/>
                <w:szCs w:val="18"/>
                <w:u w:color="000000"/>
              </w:rPr>
              <w:t xml:space="preserve"> – </w:t>
            </w:r>
            <w:r w:rsidRPr="00C80952">
              <w:rPr>
                <w:rFonts w:ascii="Helvetica" w:hAnsi="Helvetica" w:cs="Helvetica"/>
                <w:color w:val="auto"/>
                <w:sz w:val="18"/>
                <w:szCs w:val="18"/>
                <w:u w:color="000000"/>
              </w:rPr>
              <w:t>Освобожденный Фонд открытого типа.</w:t>
            </w:r>
          </w:p>
          <w:p w14:paraId="544B9FC0" w14:textId="57F602A4" w:rsidR="00A917AF" w:rsidRPr="00C80952" w:rsidRDefault="00A917A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 xml:space="preserve">5. </w:t>
            </w:r>
            <w:r w:rsidRPr="00C80952">
              <w:rPr>
                <w:rFonts w:ascii="Helvetica" w:hAnsi="Helvetica" w:cs="Helvetica"/>
                <w:color w:val="auto"/>
                <w:sz w:val="18"/>
                <w:szCs w:val="18"/>
              </w:rPr>
              <w:t xml:space="preserve">Аудитором Фонда является </w:t>
            </w:r>
            <w:r w:rsidR="001E6ED1" w:rsidRPr="001E6ED1">
              <w:rPr>
                <w:rFonts w:ascii="Helvetica" w:hAnsi="Helvetica" w:cs="Helvetica"/>
                <w:color w:val="auto"/>
                <w:sz w:val="18"/>
                <w:szCs w:val="18"/>
              </w:rPr>
              <w:t>Частная Компания “</w:t>
            </w:r>
            <w:proofErr w:type="spellStart"/>
            <w:r w:rsidR="001E6ED1" w:rsidRPr="001E6ED1">
              <w:rPr>
                <w:rFonts w:ascii="Helvetica" w:hAnsi="Helvetica" w:cs="Helvetica"/>
                <w:color w:val="auto"/>
                <w:sz w:val="18"/>
                <w:szCs w:val="18"/>
              </w:rPr>
              <w:t>Russell</w:t>
            </w:r>
            <w:proofErr w:type="spellEnd"/>
            <w:r w:rsidR="001E6ED1" w:rsidRPr="001E6ED1">
              <w:rPr>
                <w:rFonts w:ascii="Helvetica" w:hAnsi="Helvetica" w:cs="Helvetica"/>
                <w:color w:val="auto"/>
                <w:sz w:val="18"/>
                <w:szCs w:val="18"/>
              </w:rPr>
              <w:t xml:space="preserve"> </w:t>
            </w:r>
            <w:proofErr w:type="spellStart"/>
            <w:r w:rsidR="001E6ED1" w:rsidRPr="001E6ED1">
              <w:rPr>
                <w:rFonts w:ascii="Helvetica" w:hAnsi="Helvetica" w:cs="Helvetica"/>
                <w:color w:val="auto"/>
                <w:sz w:val="18"/>
                <w:szCs w:val="18"/>
              </w:rPr>
              <w:t>Bedford</w:t>
            </w:r>
            <w:proofErr w:type="spellEnd"/>
            <w:r w:rsidR="001E6ED1" w:rsidRPr="001E6ED1">
              <w:rPr>
                <w:rFonts w:ascii="Helvetica" w:hAnsi="Helvetica" w:cs="Helvetica"/>
                <w:color w:val="auto"/>
                <w:sz w:val="18"/>
                <w:szCs w:val="18"/>
              </w:rPr>
              <w:t xml:space="preserve"> A+ Partners” Ltd</w:t>
            </w:r>
            <w:r w:rsidRPr="00C80952">
              <w:rPr>
                <w:rFonts w:ascii="Helvetica" w:hAnsi="Helvetica" w:cs="Helvetica"/>
                <w:color w:val="auto"/>
                <w:sz w:val="18"/>
                <w:szCs w:val="18"/>
              </w:rPr>
              <w:t>.</w:t>
            </w:r>
          </w:p>
          <w:p w14:paraId="19C3E865" w14:textId="4997735C" w:rsidR="00420542"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6</w:t>
            </w:r>
            <w:r w:rsidR="00581C0B" w:rsidRPr="00C80952">
              <w:rPr>
                <w:rFonts w:ascii="Helvetica" w:hAnsi="Helvetica" w:cs="Helvetica"/>
                <w:color w:val="auto"/>
                <w:sz w:val="18"/>
                <w:szCs w:val="18"/>
                <w:u w:color="000000"/>
              </w:rPr>
              <w:t>.</w:t>
            </w:r>
            <w:r w:rsidR="00420542"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rPr>
              <w:t xml:space="preserve">Управляющий Фондом несет ответственность за все операции, касающиеся Фонда, и </w:t>
            </w:r>
            <w:r w:rsidR="00012481" w:rsidRPr="00C80952">
              <w:rPr>
                <w:rFonts w:ascii="Helvetica" w:hAnsi="Helvetica" w:cs="Helvetica"/>
                <w:color w:val="auto"/>
                <w:sz w:val="18"/>
                <w:szCs w:val="18"/>
                <w:u w:color="000000"/>
              </w:rPr>
              <w:t>вправе периодически</w:t>
            </w:r>
            <w:r w:rsidR="00581C0B" w:rsidRPr="00C80952">
              <w:rPr>
                <w:rFonts w:ascii="Helvetica" w:hAnsi="Helvetica" w:cs="Helvetica"/>
                <w:color w:val="auto"/>
                <w:sz w:val="18"/>
                <w:szCs w:val="18"/>
                <w:u w:color="000000"/>
              </w:rPr>
              <w:t xml:space="preserve"> делегировать или </w:t>
            </w:r>
            <w:r w:rsidR="00012481" w:rsidRPr="00C80952">
              <w:rPr>
                <w:rFonts w:ascii="Helvetica" w:hAnsi="Helvetica" w:cs="Helvetica"/>
                <w:color w:val="auto"/>
                <w:sz w:val="18"/>
                <w:szCs w:val="18"/>
                <w:u w:color="000000"/>
              </w:rPr>
              <w:t xml:space="preserve">отдавать на </w:t>
            </w:r>
            <w:r w:rsidR="00581C0B" w:rsidRPr="00C80952">
              <w:rPr>
                <w:rFonts w:ascii="Helvetica" w:hAnsi="Helvetica" w:cs="Helvetica"/>
                <w:color w:val="auto"/>
                <w:sz w:val="18"/>
                <w:szCs w:val="18"/>
                <w:u w:color="000000"/>
              </w:rPr>
              <w:t>аутсорсинг</w:t>
            </w:r>
            <w:r w:rsidR="00012481" w:rsidRPr="00C80952">
              <w:rPr>
                <w:rFonts w:ascii="Helvetica" w:hAnsi="Helvetica" w:cs="Helvetica"/>
                <w:color w:val="auto"/>
                <w:sz w:val="18"/>
                <w:szCs w:val="18"/>
                <w:u w:color="000000"/>
              </w:rPr>
              <w:t xml:space="preserve"> третьим лицам отдельные функции</w:t>
            </w:r>
            <w:r w:rsidR="00581C0B" w:rsidRPr="00C80952">
              <w:rPr>
                <w:rFonts w:ascii="Helvetica" w:hAnsi="Helvetica" w:cs="Helvetica"/>
                <w:color w:val="auto"/>
                <w:sz w:val="18"/>
                <w:szCs w:val="18"/>
                <w:u w:color="000000"/>
              </w:rPr>
              <w:t xml:space="preserve">, в соответствии с Правилами </w:t>
            </w:r>
            <w:r w:rsidR="00012481" w:rsidRPr="00C80952">
              <w:rPr>
                <w:rFonts w:ascii="Helvetica" w:hAnsi="Helvetica" w:cs="Helvetica"/>
                <w:color w:val="auto"/>
                <w:sz w:val="18"/>
                <w:szCs w:val="18"/>
                <w:u w:color="000000"/>
                <w:lang w:val="en-US"/>
              </w:rPr>
              <w:t>CIS</w:t>
            </w:r>
            <w:r w:rsidR="00581C0B" w:rsidRPr="00C80952">
              <w:rPr>
                <w:rFonts w:ascii="Helvetica" w:hAnsi="Helvetica" w:cs="Helvetica"/>
                <w:color w:val="auto"/>
                <w:sz w:val="18"/>
                <w:szCs w:val="18"/>
                <w:u w:color="000000"/>
              </w:rPr>
              <w:t xml:space="preserve"> МФЦА</w:t>
            </w:r>
            <w:r w:rsidR="00012481" w:rsidRPr="00C80952">
              <w:rPr>
                <w:rFonts w:ascii="Helvetica" w:hAnsi="Helvetica" w:cs="Helvetica"/>
                <w:color w:val="auto"/>
                <w:sz w:val="18"/>
                <w:szCs w:val="18"/>
                <w:u w:color="000000"/>
              </w:rPr>
              <w:t>, без передачи ответственности за исполнение этих функций</w:t>
            </w:r>
            <w:r w:rsidR="00581C0B" w:rsidRPr="00C80952">
              <w:rPr>
                <w:rFonts w:ascii="Helvetica" w:hAnsi="Helvetica" w:cs="Helvetica"/>
                <w:color w:val="auto"/>
                <w:sz w:val="18"/>
                <w:szCs w:val="18"/>
                <w:u w:color="000000"/>
              </w:rPr>
              <w:t>.</w:t>
            </w:r>
          </w:p>
          <w:p w14:paraId="52B22E2C" w14:textId="4F783EF9" w:rsidR="001950AA"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7</w:t>
            </w:r>
            <w:r w:rsidR="00581C0B" w:rsidRPr="00C80952">
              <w:rPr>
                <w:rFonts w:ascii="Helvetica" w:hAnsi="Helvetica" w:cs="Helvetica"/>
                <w:color w:val="auto"/>
                <w:sz w:val="18"/>
                <w:szCs w:val="18"/>
                <w:u w:color="000000"/>
              </w:rPr>
              <w:t>.</w:t>
            </w:r>
            <w:r w:rsidR="00420542"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rPr>
              <w:t>Имущество Фонда доверяется Управляющему Фондом</w:t>
            </w:r>
            <w:r w:rsidR="00FB5547"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rPr>
              <w:t>Управляющий Фондом остается ответственным за имущество</w:t>
            </w:r>
            <w:r w:rsidR="00FB5547" w:rsidRPr="00C80952">
              <w:rPr>
                <w:rFonts w:ascii="Helvetica" w:hAnsi="Helvetica" w:cs="Helvetica"/>
                <w:color w:val="auto"/>
                <w:sz w:val="18"/>
                <w:szCs w:val="18"/>
                <w:u w:color="000000"/>
              </w:rPr>
              <w:t xml:space="preserve"> Фонда</w:t>
            </w:r>
            <w:r w:rsidR="00581C0B" w:rsidRPr="00C80952">
              <w:rPr>
                <w:rFonts w:ascii="Helvetica" w:hAnsi="Helvetica" w:cs="Helvetica"/>
                <w:color w:val="auto"/>
                <w:sz w:val="18"/>
                <w:szCs w:val="18"/>
                <w:u w:color="000000"/>
              </w:rPr>
              <w:t xml:space="preserve">, </w:t>
            </w:r>
            <w:r w:rsidR="00196671" w:rsidRPr="00C80952">
              <w:rPr>
                <w:rFonts w:ascii="Helvetica" w:hAnsi="Helvetica" w:cs="Helvetica"/>
                <w:color w:val="auto"/>
                <w:sz w:val="18"/>
                <w:szCs w:val="18"/>
                <w:u w:color="000000"/>
              </w:rPr>
              <w:t xml:space="preserve">в том </w:t>
            </w:r>
            <w:r w:rsidR="00DB1DBC" w:rsidRPr="00C80952">
              <w:rPr>
                <w:rFonts w:ascii="Helvetica" w:hAnsi="Helvetica" w:cs="Helvetica"/>
                <w:color w:val="auto"/>
                <w:sz w:val="18"/>
                <w:szCs w:val="18"/>
                <w:u w:color="000000"/>
              </w:rPr>
              <w:t>числе,</w:t>
            </w:r>
            <w:r w:rsidR="00FB5547" w:rsidRPr="00C80952">
              <w:rPr>
                <w:rFonts w:ascii="Helvetica" w:hAnsi="Helvetica" w:cs="Helvetica"/>
                <w:color w:val="auto"/>
                <w:sz w:val="18"/>
                <w:szCs w:val="18"/>
                <w:u w:color="000000"/>
              </w:rPr>
              <w:t xml:space="preserve"> когда оно </w:t>
            </w:r>
            <w:r w:rsidR="00483AD8" w:rsidRPr="00C80952">
              <w:rPr>
                <w:rFonts w:ascii="Helvetica" w:hAnsi="Helvetica" w:cs="Helvetica"/>
                <w:color w:val="auto"/>
                <w:sz w:val="18"/>
                <w:szCs w:val="18"/>
                <w:u w:color="000000"/>
              </w:rPr>
              <w:t xml:space="preserve">формально </w:t>
            </w:r>
            <w:r w:rsidR="00FB5547" w:rsidRPr="00C80952">
              <w:rPr>
                <w:rFonts w:ascii="Helvetica" w:hAnsi="Helvetica" w:cs="Helvetica"/>
                <w:color w:val="auto"/>
                <w:sz w:val="18"/>
                <w:szCs w:val="18"/>
                <w:u w:color="000000"/>
              </w:rPr>
              <w:t xml:space="preserve">находится </w:t>
            </w:r>
            <w:r w:rsidR="00196671" w:rsidRPr="00C80952">
              <w:rPr>
                <w:rFonts w:ascii="Helvetica" w:hAnsi="Helvetica" w:cs="Helvetica"/>
                <w:color w:val="auto"/>
                <w:sz w:val="18"/>
                <w:szCs w:val="18"/>
                <w:u w:color="000000"/>
              </w:rPr>
              <w:t xml:space="preserve">под </w:t>
            </w:r>
            <w:r w:rsidR="00FB5547" w:rsidRPr="00C80952">
              <w:rPr>
                <w:rFonts w:ascii="Helvetica" w:hAnsi="Helvetica" w:cs="Helvetica"/>
                <w:color w:val="auto"/>
                <w:sz w:val="18"/>
                <w:szCs w:val="18"/>
                <w:u w:color="000000"/>
              </w:rPr>
              <w:t xml:space="preserve">именем </w:t>
            </w:r>
            <w:r w:rsidR="009403C6" w:rsidRPr="00C80952">
              <w:rPr>
                <w:rFonts w:ascii="Helvetica" w:hAnsi="Helvetica" w:cs="Helvetica"/>
                <w:color w:val="auto"/>
                <w:sz w:val="18"/>
                <w:szCs w:val="18"/>
                <w:u w:color="000000"/>
              </w:rPr>
              <w:t>Правомочн</w:t>
            </w:r>
            <w:r w:rsidR="00196671" w:rsidRPr="00C80952">
              <w:rPr>
                <w:rFonts w:ascii="Helvetica" w:hAnsi="Helvetica" w:cs="Helvetica"/>
                <w:color w:val="auto"/>
                <w:sz w:val="18"/>
                <w:szCs w:val="18"/>
                <w:u w:color="000000"/>
              </w:rPr>
              <w:t>ого</w:t>
            </w:r>
            <w:r w:rsidR="00581C0B" w:rsidRPr="00C80952">
              <w:rPr>
                <w:rFonts w:ascii="Helvetica" w:hAnsi="Helvetica" w:cs="Helvetica"/>
                <w:color w:val="auto"/>
                <w:sz w:val="18"/>
                <w:szCs w:val="18"/>
                <w:u w:color="000000"/>
              </w:rPr>
              <w:t xml:space="preserve"> </w:t>
            </w:r>
            <w:proofErr w:type="spellStart"/>
            <w:r w:rsidR="00581C0B" w:rsidRPr="00C80952">
              <w:rPr>
                <w:rFonts w:ascii="Helvetica" w:hAnsi="Helvetica" w:cs="Helvetica"/>
                <w:color w:val="auto"/>
                <w:sz w:val="18"/>
                <w:szCs w:val="18"/>
                <w:u w:color="000000"/>
              </w:rPr>
              <w:t>Кастодиан</w:t>
            </w:r>
            <w:r w:rsidR="00FB5547" w:rsidRPr="00C80952">
              <w:rPr>
                <w:rFonts w:ascii="Helvetica" w:hAnsi="Helvetica" w:cs="Helvetica"/>
                <w:color w:val="auto"/>
                <w:sz w:val="18"/>
                <w:szCs w:val="18"/>
                <w:u w:color="000000"/>
              </w:rPr>
              <w:t>а</w:t>
            </w:r>
            <w:proofErr w:type="spellEnd"/>
            <w:r w:rsidR="00581C0B" w:rsidRPr="00C80952">
              <w:rPr>
                <w:rFonts w:ascii="Helvetica" w:hAnsi="Helvetica" w:cs="Helvetica"/>
                <w:color w:val="auto"/>
                <w:sz w:val="18"/>
                <w:szCs w:val="18"/>
                <w:u w:color="000000"/>
              </w:rPr>
              <w:t xml:space="preserve">. Имущество Фонда — это объединенные активы </w:t>
            </w:r>
            <w:r w:rsidR="00FB5547" w:rsidRPr="00C80952">
              <w:rPr>
                <w:rFonts w:ascii="Helvetica" w:hAnsi="Helvetica" w:cs="Helvetica"/>
                <w:color w:val="auto"/>
                <w:sz w:val="18"/>
                <w:szCs w:val="18"/>
                <w:u w:color="000000"/>
              </w:rPr>
              <w:t>Пайщиков</w:t>
            </w:r>
            <w:r w:rsidR="00581C0B" w:rsidRPr="00C80952">
              <w:rPr>
                <w:rFonts w:ascii="Helvetica" w:hAnsi="Helvetica" w:cs="Helvetica"/>
                <w:color w:val="auto"/>
                <w:sz w:val="18"/>
                <w:szCs w:val="18"/>
                <w:u w:color="000000"/>
              </w:rPr>
              <w:t>.</w:t>
            </w:r>
            <w:r w:rsidR="00A85295" w:rsidRPr="00C80952">
              <w:rPr>
                <w:rFonts w:ascii="Helvetica" w:hAnsi="Helvetica" w:cs="Helvetica"/>
                <w:color w:val="auto"/>
                <w:sz w:val="18"/>
                <w:szCs w:val="18"/>
                <w:u w:color="000000"/>
              </w:rPr>
              <w:t xml:space="preserve"> Правомочным </w:t>
            </w:r>
            <w:proofErr w:type="spellStart"/>
            <w:r w:rsidR="00A85295" w:rsidRPr="00C80952">
              <w:rPr>
                <w:rFonts w:ascii="Helvetica" w:hAnsi="Helvetica" w:cs="Helvetica"/>
                <w:color w:val="auto"/>
                <w:sz w:val="18"/>
                <w:szCs w:val="18"/>
                <w:u w:color="000000"/>
              </w:rPr>
              <w:t>Кастодианом</w:t>
            </w:r>
            <w:proofErr w:type="spellEnd"/>
            <w:r w:rsidR="00A85295" w:rsidRPr="00C80952">
              <w:rPr>
                <w:rFonts w:ascii="Helvetica" w:hAnsi="Helvetica" w:cs="Helvetica"/>
                <w:color w:val="auto"/>
                <w:sz w:val="18"/>
                <w:szCs w:val="18"/>
                <w:u w:color="000000"/>
              </w:rPr>
              <w:t xml:space="preserve"> выступает Прайм Брокер.</w:t>
            </w:r>
          </w:p>
          <w:bookmarkEnd w:id="4"/>
          <w:p w14:paraId="715F9887" w14:textId="5CECD792" w:rsidR="00581C0B"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8</w:t>
            </w:r>
            <w:r w:rsidR="00581C0B" w:rsidRPr="00C80952">
              <w:rPr>
                <w:rFonts w:ascii="Helvetica" w:hAnsi="Helvetica" w:cs="Helvetica"/>
                <w:color w:val="auto"/>
                <w:sz w:val="18"/>
                <w:szCs w:val="18"/>
                <w:u w:color="000000"/>
              </w:rPr>
              <w:t>.</w:t>
            </w:r>
            <w:r w:rsidR="00420542" w:rsidRPr="00C80952">
              <w:rPr>
                <w:rFonts w:ascii="Helvetica" w:hAnsi="Helvetica" w:cs="Helvetica"/>
                <w:color w:val="auto"/>
                <w:sz w:val="18"/>
                <w:szCs w:val="18"/>
                <w:u w:color="000000"/>
              </w:rPr>
              <w:t xml:space="preserve"> </w:t>
            </w:r>
            <w:r w:rsidR="00581C0B" w:rsidRPr="00C80952">
              <w:rPr>
                <w:rFonts w:ascii="Helvetica" w:hAnsi="Helvetica" w:cs="Helvetica"/>
                <w:color w:val="auto"/>
                <w:sz w:val="18"/>
                <w:szCs w:val="18"/>
                <w:u w:color="000000"/>
              </w:rPr>
              <w:t>Срок действия Фонда не ограничен.</w:t>
            </w:r>
          </w:p>
          <w:p w14:paraId="6F5D53AB" w14:textId="69D93377" w:rsidR="00595037" w:rsidRPr="00C80952" w:rsidRDefault="00BA7EEE"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9</w:t>
            </w:r>
            <w:r w:rsidR="00C14E28" w:rsidRPr="00C80952">
              <w:rPr>
                <w:rFonts w:ascii="Helvetica" w:hAnsi="Helvetica" w:cs="Helvetica"/>
                <w:color w:val="auto"/>
                <w:sz w:val="18"/>
                <w:szCs w:val="18"/>
                <w:u w:color="000000"/>
              </w:rPr>
              <w:t xml:space="preserve">. Фонд выпускает Управляющие Акции и Паи. Управляющие </w:t>
            </w:r>
            <w:r w:rsidR="00425546" w:rsidRPr="00C80952">
              <w:rPr>
                <w:rFonts w:ascii="Helvetica" w:hAnsi="Helvetica" w:cs="Helvetica"/>
                <w:color w:val="auto"/>
                <w:sz w:val="18"/>
                <w:szCs w:val="18"/>
                <w:u w:color="000000"/>
              </w:rPr>
              <w:t>А</w:t>
            </w:r>
            <w:r w:rsidR="00C14E28" w:rsidRPr="00C80952">
              <w:rPr>
                <w:rFonts w:ascii="Helvetica" w:hAnsi="Helvetica" w:cs="Helvetica"/>
                <w:color w:val="auto"/>
                <w:sz w:val="18"/>
                <w:szCs w:val="18"/>
                <w:u w:color="000000"/>
              </w:rPr>
              <w:t xml:space="preserve">кции являются </w:t>
            </w:r>
            <w:r w:rsidR="00A51A19" w:rsidRPr="00C80952">
              <w:rPr>
                <w:rFonts w:ascii="Helvetica" w:hAnsi="Helvetica" w:cs="Helvetica"/>
                <w:color w:val="auto"/>
                <w:sz w:val="18"/>
                <w:szCs w:val="18"/>
                <w:u w:color="000000"/>
              </w:rPr>
              <w:t>акциями в капитале Фонда</w:t>
            </w:r>
            <w:r w:rsidR="00B36257" w:rsidRPr="00C80952">
              <w:rPr>
                <w:rFonts w:ascii="Helvetica" w:hAnsi="Helvetica" w:cs="Helvetica"/>
                <w:color w:val="auto"/>
                <w:sz w:val="18"/>
                <w:szCs w:val="18"/>
                <w:u w:color="000000"/>
              </w:rPr>
              <w:t>, не участвующи</w:t>
            </w:r>
            <w:r w:rsidR="001001FC" w:rsidRPr="00C80952">
              <w:rPr>
                <w:rFonts w:ascii="Helvetica" w:hAnsi="Helvetica" w:cs="Helvetica"/>
                <w:color w:val="auto"/>
                <w:sz w:val="18"/>
                <w:szCs w:val="18"/>
                <w:u w:color="000000"/>
              </w:rPr>
              <w:t>ми</w:t>
            </w:r>
            <w:r w:rsidR="00B36257" w:rsidRPr="00C80952">
              <w:rPr>
                <w:rFonts w:ascii="Helvetica" w:hAnsi="Helvetica" w:cs="Helvetica"/>
                <w:color w:val="auto"/>
                <w:sz w:val="18"/>
                <w:szCs w:val="18"/>
                <w:u w:color="000000"/>
              </w:rPr>
              <w:t xml:space="preserve"> в прибыли</w:t>
            </w:r>
            <w:r w:rsidR="009D099A" w:rsidRPr="00C80952">
              <w:rPr>
                <w:rFonts w:ascii="Helvetica" w:hAnsi="Helvetica" w:cs="Helvetica"/>
                <w:color w:val="auto"/>
                <w:sz w:val="18"/>
                <w:szCs w:val="18"/>
                <w:u w:color="000000"/>
              </w:rPr>
              <w:t>,</w:t>
            </w:r>
            <w:r w:rsidR="00B36257" w:rsidRPr="00C80952">
              <w:rPr>
                <w:rFonts w:ascii="Helvetica" w:hAnsi="Helvetica" w:cs="Helvetica"/>
                <w:color w:val="auto"/>
                <w:sz w:val="18"/>
                <w:szCs w:val="18"/>
                <w:u w:color="000000"/>
              </w:rPr>
              <w:t xml:space="preserve"> не подлежащи</w:t>
            </w:r>
            <w:r w:rsidR="001001FC" w:rsidRPr="00C80952">
              <w:rPr>
                <w:rFonts w:ascii="Helvetica" w:hAnsi="Helvetica" w:cs="Helvetica"/>
                <w:color w:val="auto"/>
                <w:sz w:val="18"/>
                <w:szCs w:val="18"/>
                <w:u w:color="000000"/>
              </w:rPr>
              <w:t>ми</w:t>
            </w:r>
            <w:r w:rsidR="00B36257" w:rsidRPr="00C80952">
              <w:rPr>
                <w:rFonts w:ascii="Helvetica" w:hAnsi="Helvetica" w:cs="Helvetica"/>
                <w:color w:val="auto"/>
                <w:sz w:val="18"/>
                <w:szCs w:val="18"/>
                <w:u w:color="000000"/>
              </w:rPr>
              <w:t xml:space="preserve"> к выкупу</w:t>
            </w:r>
            <w:r w:rsidR="009D099A" w:rsidRPr="00C80952">
              <w:rPr>
                <w:rFonts w:ascii="Helvetica" w:hAnsi="Helvetica" w:cs="Helvetica"/>
                <w:color w:val="auto"/>
                <w:sz w:val="18"/>
                <w:szCs w:val="18"/>
                <w:u w:color="000000"/>
              </w:rPr>
              <w:t xml:space="preserve"> и </w:t>
            </w:r>
            <w:r w:rsidR="00B36257" w:rsidRPr="00C80952">
              <w:rPr>
                <w:rFonts w:ascii="Helvetica" w:hAnsi="Helvetica" w:cs="Helvetica"/>
                <w:color w:val="auto"/>
                <w:sz w:val="18"/>
                <w:szCs w:val="18"/>
                <w:u w:color="000000"/>
              </w:rPr>
              <w:t>обладающи</w:t>
            </w:r>
            <w:r w:rsidR="001001FC" w:rsidRPr="00C80952">
              <w:rPr>
                <w:rFonts w:ascii="Helvetica" w:hAnsi="Helvetica" w:cs="Helvetica"/>
                <w:color w:val="auto"/>
                <w:sz w:val="18"/>
                <w:szCs w:val="18"/>
                <w:u w:color="000000"/>
              </w:rPr>
              <w:t>ми</w:t>
            </w:r>
            <w:r w:rsidR="00B36257" w:rsidRPr="00C80952">
              <w:rPr>
                <w:rFonts w:ascii="Helvetica" w:hAnsi="Helvetica" w:cs="Helvetica"/>
                <w:color w:val="auto"/>
                <w:sz w:val="18"/>
                <w:szCs w:val="18"/>
                <w:u w:color="000000"/>
              </w:rPr>
              <w:t xml:space="preserve"> </w:t>
            </w:r>
            <w:r w:rsidR="00425546" w:rsidRPr="00C80952">
              <w:rPr>
                <w:rFonts w:ascii="Helvetica" w:hAnsi="Helvetica" w:cs="Helvetica"/>
                <w:color w:val="auto"/>
                <w:sz w:val="18"/>
                <w:szCs w:val="18"/>
                <w:u w:color="000000"/>
              </w:rPr>
              <w:t>правом голоса</w:t>
            </w:r>
            <w:r w:rsidR="00F869FE" w:rsidRPr="00C80952">
              <w:rPr>
                <w:rFonts w:ascii="Helvetica" w:hAnsi="Helvetica" w:cs="Helvetica"/>
                <w:color w:val="auto"/>
                <w:sz w:val="18"/>
                <w:szCs w:val="18"/>
                <w:u w:color="000000"/>
              </w:rPr>
              <w:t xml:space="preserve">, состоящие из 100 акций с номинальной стоимостью </w:t>
            </w:r>
            <w:r w:rsidR="00F869FE" w:rsidRPr="00C80952">
              <w:rPr>
                <w:rFonts w:ascii="Helvetica" w:hAnsi="Helvetica" w:cs="Helvetica"/>
                <w:color w:val="auto"/>
                <w:sz w:val="18"/>
                <w:szCs w:val="18"/>
              </w:rPr>
              <w:t xml:space="preserve">$1 </w:t>
            </w:r>
            <w:r w:rsidR="00F869FE" w:rsidRPr="00C80952">
              <w:rPr>
                <w:rFonts w:ascii="Helvetica" w:hAnsi="Helvetica" w:cs="Helvetica"/>
                <w:color w:val="auto"/>
                <w:sz w:val="18"/>
                <w:szCs w:val="18"/>
                <w:lang w:val="en-US"/>
              </w:rPr>
              <w:t>USD</w:t>
            </w:r>
            <w:r w:rsidR="00F869FE" w:rsidRPr="00C80952">
              <w:rPr>
                <w:rFonts w:ascii="Helvetica" w:hAnsi="Helvetica" w:cs="Helvetica"/>
                <w:color w:val="auto"/>
                <w:sz w:val="18"/>
                <w:szCs w:val="18"/>
              </w:rPr>
              <w:t xml:space="preserve"> за одну акцию</w:t>
            </w:r>
            <w:r w:rsidR="00425546" w:rsidRPr="00C80952">
              <w:rPr>
                <w:rFonts w:ascii="Helvetica" w:hAnsi="Helvetica" w:cs="Helvetica"/>
                <w:color w:val="auto"/>
                <w:sz w:val="18"/>
                <w:szCs w:val="18"/>
                <w:u w:color="000000"/>
              </w:rPr>
              <w:t>.</w:t>
            </w:r>
            <w:r w:rsidR="00C14E28" w:rsidRPr="00C80952">
              <w:rPr>
                <w:rFonts w:ascii="Helvetica" w:hAnsi="Helvetica" w:cs="Helvetica"/>
                <w:color w:val="auto"/>
                <w:sz w:val="18"/>
                <w:szCs w:val="18"/>
                <w:u w:color="000000"/>
              </w:rPr>
              <w:t xml:space="preserve"> Управляющие </w:t>
            </w:r>
            <w:r w:rsidR="00966580" w:rsidRPr="00C80952">
              <w:rPr>
                <w:rFonts w:ascii="Helvetica" w:hAnsi="Helvetica" w:cs="Helvetica"/>
                <w:color w:val="auto"/>
                <w:sz w:val="18"/>
                <w:szCs w:val="18"/>
                <w:u w:color="000000"/>
              </w:rPr>
              <w:t>А</w:t>
            </w:r>
            <w:r w:rsidR="00C14E28" w:rsidRPr="00C80952">
              <w:rPr>
                <w:rFonts w:ascii="Helvetica" w:hAnsi="Helvetica" w:cs="Helvetica"/>
                <w:color w:val="auto"/>
                <w:sz w:val="18"/>
                <w:szCs w:val="18"/>
                <w:u w:color="000000"/>
              </w:rPr>
              <w:t xml:space="preserve">кции выпускаются, полностью оплачиваются и </w:t>
            </w:r>
            <w:r w:rsidR="0043212D" w:rsidRPr="00C80952">
              <w:rPr>
                <w:rFonts w:ascii="Helvetica" w:hAnsi="Helvetica" w:cs="Helvetica"/>
                <w:color w:val="auto"/>
                <w:sz w:val="18"/>
                <w:szCs w:val="18"/>
                <w:u w:color="000000"/>
              </w:rPr>
              <w:t xml:space="preserve">остаются в собственности </w:t>
            </w:r>
            <w:r w:rsidR="00C14E28" w:rsidRPr="00C80952">
              <w:rPr>
                <w:rFonts w:ascii="Helvetica" w:hAnsi="Helvetica" w:cs="Helvetica"/>
                <w:color w:val="auto"/>
                <w:sz w:val="18"/>
                <w:szCs w:val="18"/>
                <w:u w:color="000000"/>
              </w:rPr>
              <w:t>Управляющ</w:t>
            </w:r>
            <w:r w:rsidR="0043212D" w:rsidRPr="00C80952">
              <w:rPr>
                <w:rFonts w:ascii="Helvetica" w:hAnsi="Helvetica" w:cs="Helvetica"/>
                <w:color w:val="auto"/>
                <w:sz w:val="18"/>
                <w:szCs w:val="18"/>
                <w:u w:color="000000"/>
              </w:rPr>
              <w:t>его</w:t>
            </w:r>
            <w:r w:rsidR="00C14E28" w:rsidRPr="00C80952">
              <w:rPr>
                <w:rFonts w:ascii="Helvetica" w:hAnsi="Helvetica" w:cs="Helvetica"/>
                <w:color w:val="auto"/>
                <w:sz w:val="18"/>
                <w:szCs w:val="18"/>
                <w:u w:color="000000"/>
              </w:rPr>
              <w:t xml:space="preserve"> Фондом. Паи являются</w:t>
            </w:r>
            <w:r w:rsidR="00572CA0" w:rsidRPr="00C80952">
              <w:rPr>
                <w:rFonts w:ascii="Helvetica" w:hAnsi="Helvetica" w:cs="Helvetica"/>
                <w:color w:val="auto"/>
                <w:sz w:val="18"/>
                <w:szCs w:val="18"/>
                <w:u w:color="000000"/>
              </w:rPr>
              <w:t xml:space="preserve"> а</w:t>
            </w:r>
            <w:r w:rsidR="00266FE7" w:rsidRPr="00C80952">
              <w:rPr>
                <w:rFonts w:ascii="Helvetica" w:hAnsi="Helvetica" w:cs="Helvetica"/>
                <w:color w:val="auto"/>
                <w:sz w:val="18"/>
                <w:szCs w:val="18"/>
                <w:u w:color="000000"/>
              </w:rPr>
              <w:t>кциями в капитале Фонда,</w:t>
            </w:r>
            <w:r w:rsidR="00C14E28" w:rsidRPr="00C80952">
              <w:rPr>
                <w:rFonts w:ascii="Helvetica" w:hAnsi="Helvetica" w:cs="Helvetica"/>
                <w:color w:val="auto"/>
                <w:sz w:val="18"/>
                <w:szCs w:val="18"/>
                <w:u w:color="000000"/>
              </w:rPr>
              <w:t xml:space="preserve"> </w:t>
            </w:r>
            <w:r w:rsidR="00266FE7" w:rsidRPr="00C80952">
              <w:rPr>
                <w:rFonts w:ascii="Helvetica" w:hAnsi="Helvetica" w:cs="Helvetica"/>
                <w:color w:val="auto"/>
                <w:sz w:val="18"/>
                <w:szCs w:val="18"/>
                <w:u w:color="000000"/>
              </w:rPr>
              <w:t>участвующими в прибыли</w:t>
            </w:r>
            <w:r w:rsidR="00EB3ECC" w:rsidRPr="00C80952">
              <w:rPr>
                <w:rFonts w:ascii="Helvetica" w:hAnsi="Helvetica" w:cs="Helvetica"/>
                <w:color w:val="auto"/>
                <w:sz w:val="18"/>
                <w:szCs w:val="18"/>
                <w:u w:color="000000"/>
              </w:rPr>
              <w:t xml:space="preserve">, подлежащими выкупу и </w:t>
            </w:r>
            <w:r w:rsidR="00C14E28" w:rsidRPr="00C80952">
              <w:rPr>
                <w:rFonts w:ascii="Helvetica" w:hAnsi="Helvetica" w:cs="Helvetica"/>
                <w:color w:val="auto"/>
                <w:sz w:val="18"/>
                <w:szCs w:val="18"/>
                <w:u w:color="000000"/>
              </w:rPr>
              <w:t xml:space="preserve">не </w:t>
            </w:r>
            <w:r w:rsidR="00EB3ECC" w:rsidRPr="00C80952">
              <w:rPr>
                <w:rFonts w:ascii="Helvetica" w:hAnsi="Helvetica" w:cs="Helvetica"/>
                <w:color w:val="auto"/>
                <w:sz w:val="18"/>
                <w:szCs w:val="18"/>
                <w:u w:color="000000"/>
              </w:rPr>
              <w:t>обладающими</w:t>
            </w:r>
            <w:r w:rsidR="00C14E28" w:rsidRPr="00C80952">
              <w:rPr>
                <w:rFonts w:ascii="Helvetica" w:hAnsi="Helvetica" w:cs="Helvetica"/>
                <w:color w:val="auto"/>
                <w:sz w:val="18"/>
                <w:szCs w:val="18"/>
                <w:u w:color="000000"/>
              </w:rPr>
              <w:t xml:space="preserve"> прав</w:t>
            </w:r>
            <w:r w:rsidR="00EB3ECC" w:rsidRPr="00C80952">
              <w:rPr>
                <w:rFonts w:ascii="Helvetica" w:hAnsi="Helvetica" w:cs="Helvetica"/>
                <w:color w:val="auto"/>
                <w:sz w:val="18"/>
                <w:szCs w:val="18"/>
                <w:u w:color="000000"/>
              </w:rPr>
              <w:t>ом</w:t>
            </w:r>
            <w:r w:rsidR="00C14E28" w:rsidRPr="00C80952">
              <w:rPr>
                <w:rFonts w:ascii="Helvetica" w:hAnsi="Helvetica" w:cs="Helvetica"/>
                <w:color w:val="auto"/>
                <w:sz w:val="18"/>
                <w:szCs w:val="18"/>
                <w:u w:color="000000"/>
              </w:rPr>
              <w:t xml:space="preserve"> голоса</w:t>
            </w:r>
            <w:r w:rsidR="0097218C" w:rsidRPr="00C80952">
              <w:rPr>
                <w:rFonts w:ascii="Helvetica" w:hAnsi="Helvetica" w:cs="Helvetica"/>
                <w:color w:val="auto"/>
                <w:sz w:val="18"/>
                <w:szCs w:val="18"/>
                <w:u w:color="000000"/>
              </w:rPr>
              <w:t>; выпуск Паев может проводиться в неограниченном количестве</w:t>
            </w:r>
            <w:r w:rsidR="00C14E28" w:rsidRPr="00C80952">
              <w:rPr>
                <w:rFonts w:ascii="Helvetica" w:hAnsi="Helvetica" w:cs="Helvetica"/>
                <w:color w:val="auto"/>
                <w:sz w:val="18"/>
                <w:szCs w:val="18"/>
                <w:u w:color="000000"/>
              </w:rPr>
              <w:t>. Держателями Паев являются Пайщики.</w:t>
            </w:r>
            <w:r w:rsidR="00A85295" w:rsidRPr="00C80952">
              <w:rPr>
                <w:rFonts w:ascii="Helvetica" w:hAnsi="Helvetica" w:cs="Helvetica"/>
                <w:color w:val="auto"/>
                <w:sz w:val="18"/>
                <w:szCs w:val="18"/>
                <w:u w:color="000000"/>
              </w:rPr>
              <w:t xml:space="preserve"> </w:t>
            </w:r>
            <w:r w:rsidR="00630B4C" w:rsidRPr="00C80952">
              <w:rPr>
                <w:rFonts w:ascii="Helvetica" w:hAnsi="Helvetica" w:cs="Helvetica"/>
                <w:color w:val="auto"/>
                <w:sz w:val="18"/>
                <w:szCs w:val="18"/>
                <w:u w:color="000000"/>
              </w:rPr>
              <w:t xml:space="preserve">Минимальный размер Фонда составляет $50,000 долларов США. Максимальный размер </w:t>
            </w:r>
            <w:r w:rsidR="00B55FF1">
              <w:rPr>
                <w:rFonts w:ascii="Helvetica" w:hAnsi="Helvetica" w:cs="Helvetica"/>
                <w:color w:val="auto"/>
                <w:sz w:val="18"/>
                <w:szCs w:val="18"/>
                <w:u w:color="000000"/>
              </w:rPr>
              <w:t>Ф</w:t>
            </w:r>
            <w:r w:rsidR="00630B4C" w:rsidRPr="00C80952">
              <w:rPr>
                <w:rFonts w:ascii="Helvetica" w:hAnsi="Helvetica" w:cs="Helvetica"/>
                <w:color w:val="auto"/>
                <w:sz w:val="18"/>
                <w:szCs w:val="18"/>
                <w:u w:color="000000"/>
              </w:rPr>
              <w:t>онда не имеет ограничений.</w:t>
            </w:r>
          </w:p>
          <w:p w14:paraId="29E5E2BD" w14:textId="26DDC7D4" w:rsidR="00C14E28" w:rsidRPr="001A5D91" w:rsidRDefault="00C14E2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1</w:t>
            </w:r>
            <w:r w:rsidR="001C0478" w:rsidRPr="001C0478">
              <w:rPr>
                <w:rFonts w:ascii="Helvetica" w:hAnsi="Helvetica" w:cs="Helvetica"/>
                <w:color w:val="auto"/>
                <w:sz w:val="18"/>
                <w:szCs w:val="18"/>
                <w:u w:color="000000"/>
              </w:rPr>
              <w:t>0</w:t>
            </w:r>
            <w:r w:rsidRPr="00C80952">
              <w:rPr>
                <w:rFonts w:ascii="Helvetica" w:hAnsi="Helvetica" w:cs="Helvetica"/>
                <w:color w:val="auto"/>
                <w:sz w:val="18"/>
                <w:szCs w:val="18"/>
                <w:u w:color="000000"/>
              </w:rPr>
              <w:t xml:space="preserve">. Управляющий Фондом использует Прайм Брокера </w:t>
            </w:r>
            <w:r w:rsidR="009B172C">
              <w:rPr>
                <w:rFonts w:ascii="Helvetica" w:hAnsi="Helvetica" w:cs="Helvetica"/>
                <w:color w:val="auto"/>
                <w:sz w:val="18"/>
                <w:szCs w:val="18"/>
                <w:u w:color="000000"/>
              </w:rPr>
              <w:t xml:space="preserve">или других брокеров </w:t>
            </w:r>
            <w:r w:rsidRPr="00C80952">
              <w:rPr>
                <w:rFonts w:ascii="Helvetica" w:hAnsi="Helvetica" w:cs="Helvetica"/>
                <w:color w:val="auto"/>
                <w:sz w:val="18"/>
                <w:szCs w:val="18"/>
                <w:u w:color="000000"/>
              </w:rPr>
              <w:t>для каждой транзакции с ценными бумагами Фонда.</w:t>
            </w:r>
            <w:r w:rsidR="00EA5F1E" w:rsidRPr="00C80952">
              <w:rPr>
                <w:rFonts w:ascii="Helvetica" w:hAnsi="Helvetica" w:cs="Helvetica"/>
                <w:color w:val="auto"/>
                <w:sz w:val="18"/>
                <w:szCs w:val="18"/>
                <w:u w:color="000000"/>
              </w:rPr>
              <w:t xml:space="preserve"> Прайм Брокером является </w:t>
            </w:r>
            <w:proofErr w:type="spellStart"/>
            <w:r w:rsidR="00727953" w:rsidRPr="00727953">
              <w:rPr>
                <w:rFonts w:ascii="Helvetica" w:hAnsi="Helvetica" w:cs="Helvetica"/>
                <w:color w:val="auto"/>
                <w:sz w:val="18"/>
                <w:szCs w:val="18"/>
                <w:lang w:val="en-US"/>
              </w:rPr>
              <w:t>TradeStation</w:t>
            </w:r>
            <w:proofErr w:type="spellEnd"/>
            <w:r w:rsidR="00727953" w:rsidRPr="007A69ED">
              <w:rPr>
                <w:rFonts w:ascii="Helvetica" w:hAnsi="Helvetica" w:cs="Helvetica"/>
                <w:color w:val="auto"/>
                <w:sz w:val="18"/>
                <w:szCs w:val="18"/>
              </w:rPr>
              <w:t xml:space="preserve"> </w:t>
            </w:r>
            <w:r w:rsidR="00727953" w:rsidRPr="00727953">
              <w:rPr>
                <w:rFonts w:ascii="Helvetica" w:hAnsi="Helvetica" w:cs="Helvetica"/>
                <w:color w:val="auto"/>
                <w:sz w:val="18"/>
                <w:szCs w:val="18"/>
                <w:lang w:val="en-US"/>
              </w:rPr>
              <w:t>Securities</w:t>
            </w:r>
            <w:r w:rsidR="00727953" w:rsidRPr="007A69ED">
              <w:rPr>
                <w:rFonts w:ascii="Helvetica" w:hAnsi="Helvetica" w:cs="Helvetica"/>
                <w:color w:val="auto"/>
                <w:sz w:val="18"/>
                <w:szCs w:val="18"/>
              </w:rPr>
              <w:t xml:space="preserve">, </w:t>
            </w:r>
            <w:r w:rsidR="00727953" w:rsidRPr="00727953">
              <w:rPr>
                <w:rFonts w:ascii="Helvetica" w:hAnsi="Helvetica" w:cs="Helvetica"/>
                <w:color w:val="auto"/>
                <w:sz w:val="18"/>
                <w:szCs w:val="18"/>
                <w:lang w:val="en-US"/>
              </w:rPr>
              <w:t>Inc</w:t>
            </w:r>
            <w:r w:rsidR="00EA5F1E" w:rsidRPr="00C80952">
              <w:rPr>
                <w:rFonts w:ascii="Helvetica" w:hAnsi="Helvetica" w:cs="Helvetica"/>
                <w:color w:val="auto"/>
                <w:sz w:val="18"/>
                <w:szCs w:val="18"/>
              </w:rPr>
              <w:t xml:space="preserve">. Фонд может привлекать дополнительные стороны для функции Прайм Брокеров и/или прекратить отношения с Прайм Брокером по усмотрению Управляющего Фондом без согласия Пайщиков. </w:t>
            </w:r>
            <w:r w:rsidR="0094211C" w:rsidRPr="00FD36C2">
              <w:rPr>
                <w:rFonts w:ascii="Helvetica" w:hAnsi="Helvetica" w:cs="Helvetica"/>
                <w:bCs/>
                <w:color w:val="auto"/>
                <w:sz w:val="18"/>
                <w:szCs w:val="18"/>
              </w:rPr>
              <w:t>Утвержден</w:t>
            </w:r>
            <w:r w:rsidR="0094211C" w:rsidRPr="00FD36C2">
              <w:rPr>
                <w:rFonts w:ascii="Helvetica" w:hAnsi="Helvetica" w:cs="Helvetica"/>
                <w:bCs/>
                <w:color w:val="auto"/>
                <w:sz w:val="18"/>
                <w:szCs w:val="18"/>
              </w:rPr>
              <w:softHyphen/>
              <w:t xml:space="preserve">ный Прайм Брокер является </w:t>
            </w:r>
            <w:proofErr w:type="spellStart"/>
            <w:r w:rsidR="0094211C">
              <w:rPr>
                <w:rFonts w:ascii="Helvetica" w:hAnsi="Helvetica" w:cs="Helvetica"/>
                <w:bCs/>
                <w:color w:val="auto"/>
                <w:sz w:val="18"/>
                <w:szCs w:val="18"/>
              </w:rPr>
              <w:t>к</w:t>
            </w:r>
            <w:r w:rsidR="0094211C" w:rsidRPr="00FD36C2">
              <w:rPr>
                <w:rFonts w:ascii="Helvetica" w:hAnsi="Helvetica" w:cs="Helvetica"/>
                <w:bCs/>
                <w:color w:val="auto"/>
                <w:sz w:val="18"/>
                <w:szCs w:val="18"/>
              </w:rPr>
              <w:t>астодианом</w:t>
            </w:r>
            <w:proofErr w:type="spellEnd"/>
            <w:r w:rsidR="0094211C" w:rsidRPr="00794BD7">
              <w:rPr>
                <w:rFonts w:ascii="Helvetica" w:hAnsi="Helvetica" w:cs="Helvetica"/>
                <w:bCs/>
                <w:color w:val="auto"/>
                <w:sz w:val="18"/>
                <w:szCs w:val="18"/>
              </w:rPr>
              <w:t xml:space="preserve"> (</w:t>
            </w:r>
            <w:r w:rsidR="0094211C">
              <w:rPr>
                <w:rFonts w:ascii="Helvetica" w:hAnsi="Helvetica" w:cs="Helvetica"/>
                <w:bCs/>
                <w:color w:val="auto"/>
                <w:sz w:val="18"/>
                <w:szCs w:val="18"/>
              </w:rPr>
              <w:t>«</w:t>
            </w:r>
            <w:proofErr w:type="spellStart"/>
            <w:r w:rsidR="0094211C" w:rsidRPr="00FD36C2">
              <w:rPr>
                <w:rFonts w:ascii="Helvetica" w:hAnsi="Helvetica" w:cs="Helvetica"/>
                <w:bCs/>
                <w:color w:val="auto"/>
                <w:sz w:val="18"/>
                <w:szCs w:val="18"/>
              </w:rPr>
              <w:t>Кастодиан</w:t>
            </w:r>
            <w:proofErr w:type="spellEnd"/>
            <w:r w:rsidR="0094211C">
              <w:rPr>
                <w:rFonts w:ascii="Helvetica" w:hAnsi="Helvetica" w:cs="Helvetica"/>
                <w:bCs/>
                <w:color w:val="auto"/>
                <w:sz w:val="18"/>
                <w:szCs w:val="18"/>
              </w:rPr>
              <w:t>»</w:t>
            </w:r>
            <w:r w:rsidR="0094211C" w:rsidRPr="00794BD7">
              <w:rPr>
                <w:rFonts w:ascii="Helvetica" w:hAnsi="Helvetica" w:cs="Helvetica"/>
                <w:bCs/>
                <w:color w:val="auto"/>
                <w:sz w:val="18"/>
                <w:szCs w:val="18"/>
              </w:rPr>
              <w:t>)</w:t>
            </w:r>
            <w:r w:rsidR="0094211C" w:rsidRPr="00FD36C2">
              <w:rPr>
                <w:rFonts w:ascii="Helvetica" w:hAnsi="Helvetica" w:cs="Helvetica"/>
                <w:bCs/>
                <w:color w:val="auto"/>
                <w:sz w:val="18"/>
                <w:szCs w:val="18"/>
              </w:rPr>
              <w:t xml:space="preserve">. </w:t>
            </w:r>
            <w:r w:rsidR="00D871F2">
              <w:rPr>
                <w:rFonts w:ascii="Helvetica" w:hAnsi="Helvetica" w:cs="Helvetica"/>
                <w:bCs/>
                <w:color w:val="auto"/>
                <w:sz w:val="18"/>
                <w:szCs w:val="18"/>
              </w:rPr>
              <w:t xml:space="preserve">Управляющий </w:t>
            </w:r>
            <w:r w:rsidR="00D871F2">
              <w:rPr>
                <w:rFonts w:ascii="Helvetica" w:hAnsi="Helvetica" w:cs="Helvetica"/>
                <w:color w:val="auto"/>
                <w:sz w:val="18"/>
                <w:szCs w:val="18"/>
                <w:u w:color="000000"/>
              </w:rPr>
              <w:t xml:space="preserve">Фондом </w:t>
            </w:r>
            <w:r w:rsidR="0094211C">
              <w:rPr>
                <w:rFonts w:ascii="Helvetica" w:hAnsi="Helvetica" w:cs="Helvetica"/>
                <w:color w:val="auto"/>
                <w:sz w:val="18"/>
                <w:szCs w:val="18"/>
                <w:u w:color="000000"/>
              </w:rPr>
              <w:t>является администратором фонда («Администратор Фонда»)</w:t>
            </w:r>
            <w:r w:rsidR="0094211C" w:rsidRPr="00794BD7">
              <w:rPr>
                <w:rFonts w:ascii="Helvetica" w:hAnsi="Helvetica" w:cs="Helvetica"/>
                <w:color w:val="auto"/>
                <w:sz w:val="18"/>
                <w:szCs w:val="18"/>
                <w:u w:color="000000"/>
              </w:rPr>
              <w:t xml:space="preserve">. </w:t>
            </w:r>
            <w:r w:rsidR="0094211C" w:rsidRPr="00CC748B">
              <w:rPr>
                <w:rFonts w:ascii="Helvetica" w:hAnsi="Helvetica" w:cs="Helvetica"/>
                <w:color w:val="auto"/>
                <w:sz w:val="18"/>
                <w:szCs w:val="18"/>
                <w:lang w:val="en-US"/>
              </w:rPr>
              <w:t>Astana</w:t>
            </w:r>
            <w:r w:rsidR="0094211C" w:rsidRPr="00794BD7">
              <w:rPr>
                <w:rFonts w:ascii="Helvetica" w:hAnsi="Helvetica" w:cs="Helvetica"/>
                <w:color w:val="auto"/>
                <w:sz w:val="18"/>
                <w:szCs w:val="18"/>
              </w:rPr>
              <w:t xml:space="preserve"> </w:t>
            </w:r>
            <w:r w:rsidR="0094211C" w:rsidRPr="00CC748B">
              <w:rPr>
                <w:rFonts w:ascii="Helvetica" w:hAnsi="Helvetica" w:cs="Helvetica"/>
                <w:color w:val="auto"/>
                <w:sz w:val="18"/>
                <w:szCs w:val="18"/>
                <w:lang w:val="en-US"/>
              </w:rPr>
              <w:t>International</w:t>
            </w:r>
            <w:r w:rsidR="0094211C" w:rsidRPr="00794BD7">
              <w:rPr>
                <w:rFonts w:ascii="Helvetica" w:hAnsi="Helvetica" w:cs="Helvetica"/>
                <w:color w:val="auto"/>
                <w:sz w:val="18"/>
                <w:szCs w:val="18"/>
              </w:rPr>
              <w:t xml:space="preserve"> </w:t>
            </w:r>
            <w:r w:rsidR="0094211C" w:rsidRPr="00CC748B">
              <w:rPr>
                <w:rFonts w:ascii="Helvetica" w:hAnsi="Helvetica" w:cs="Helvetica"/>
                <w:color w:val="auto"/>
                <w:sz w:val="18"/>
                <w:szCs w:val="18"/>
                <w:lang w:val="en-US"/>
              </w:rPr>
              <w:t>Exchange</w:t>
            </w:r>
            <w:r w:rsidR="0094211C" w:rsidRPr="00794BD7">
              <w:rPr>
                <w:rFonts w:ascii="Helvetica" w:hAnsi="Helvetica" w:cs="Helvetica"/>
                <w:color w:val="auto"/>
                <w:sz w:val="18"/>
                <w:szCs w:val="18"/>
              </w:rPr>
              <w:t xml:space="preserve"> </w:t>
            </w:r>
            <w:r w:rsidR="0094211C" w:rsidRPr="00CC748B">
              <w:rPr>
                <w:rFonts w:ascii="Helvetica" w:hAnsi="Helvetica" w:cs="Helvetica"/>
                <w:color w:val="auto"/>
                <w:sz w:val="18"/>
                <w:szCs w:val="18"/>
                <w:lang w:val="en-US"/>
              </w:rPr>
              <w:t>Registrar</w:t>
            </w:r>
            <w:r w:rsidR="0094211C" w:rsidRPr="00794BD7">
              <w:rPr>
                <w:rFonts w:ascii="Helvetica" w:hAnsi="Helvetica" w:cs="Helvetica"/>
                <w:color w:val="auto"/>
                <w:sz w:val="18"/>
                <w:szCs w:val="18"/>
              </w:rPr>
              <w:t xml:space="preserve"> </w:t>
            </w:r>
            <w:r w:rsidR="0094211C" w:rsidRPr="00CC748B">
              <w:rPr>
                <w:rFonts w:ascii="Helvetica" w:hAnsi="Helvetica" w:cs="Helvetica"/>
                <w:color w:val="auto"/>
                <w:sz w:val="18"/>
                <w:szCs w:val="18"/>
                <w:lang w:val="en-US"/>
              </w:rPr>
              <w:t>Limited</w:t>
            </w:r>
            <w:r w:rsidR="0094211C" w:rsidRPr="00794BD7">
              <w:rPr>
                <w:rFonts w:ascii="Helvetica" w:hAnsi="Helvetica" w:cs="Helvetica"/>
                <w:color w:val="auto"/>
                <w:sz w:val="18"/>
                <w:szCs w:val="18"/>
              </w:rPr>
              <w:t xml:space="preserve"> </w:t>
            </w:r>
            <w:r w:rsidR="0094211C">
              <w:rPr>
                <w:rFonts w:ascii="Helvetica" w:hAnsi="Helvetica" w:cs="Helvetica"/>
                <w:color w:val="auto"/>
                <w:sz w:val="18"/>
                <w:szCs w:val="18"/>
              </w:rPr>
              <w:t>является регистратором («Регистратор»).</w:t>
            </w:r>
          </w:p>
          <w:p w14:paraId="4853FD8F" w14:textId="42950549" w:rsidR="00955BFF" w:rsidRPr="00C80952" w:rsidRDefault="00955BFF"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1</w:t>
            </w:r>
            <w:r w:rsidR="00230D29">
              <w:rPr>
                <w:rFonts w:ascii="Helvetica" w:hAnsi="Helvetica" w:cs="Helvetica"/>
                <w:color w:val="auto"/>
                <w:sz w:val="18"/>
                <w:szCs w:val="18"/>
                <w:u w:color="000000"/>
              </w:rPr>
              <w:t>1</w:t>
            </w:r>
            <w:r w:rsidRPr="00C80952">
              <w:rPr>
                <w:rFonts w:ascii="Helvetica" w:hAnsi="Helvetica" w:cs="Helvetica"/>
                <w:color w:val="auto"/>
                <w:sz w:val="18"/>
                <w:szCs w:val="18"/>
                <w:u w:color="000000"/>
              </w:rPr>
              <w:t xml:space="preserve">. Термины и определения, используемые </w:t>
            </w:r>
            <w:r w:rsidR="00B30454" w:rsidRPr="00C80952">
              <w:rPr>
                <w:rFonts w:ascii="Helvetica" w:hAnsi="Helvetica" w:cs="Helvetica"/>
                <w:color w:val="auto"/>
                <w:sz w:val="18"/>
                <w:szCs w:val="18"/>
                <w:u w:color="000000"/>
              </w:rPr>
              <w:t xml:space="preserve">в настоящем документе </w:t>
            </w:r>
            <w:r w:rsidRPr="00C80952">
              <w:rPr>
                <w:rFonts w:ascii="Helvetica" w:hAnsi="Helvetica" w:cs="Helvetica"/>
                <w:color w:val="auto"/>
                <w:sz w:val="18"/>
                <w:szCs w:val="18"/>
                <w:u w:color="000000"/>
              </w:rPr>
              <w:t>с заглавной буквы</w:t>
            </w:r>
            <w:r w:rsidR="00B30454" w:rsidRPr="00C80952">
              <w:rPr>
                <w:rFonts w:ascii="Helvetica" w:hAnsi="Helvetica" w:cs="Helvetica"/>
                <w:color w:val="auto"/>
                <w:sz w:val="18"/>
                <w:szCs w:val="18"/>
                <w:u w:color="000000"/>
              </w:rPr>
              <w:t>,</w:t>
            </w:r>
            <w:r w:rsidRPr="00C80952">
              <w:rPr>
                <w:rFonts w:ascii="Helvetica" w:hAnsi="Helvetica" w:cs="Helvetica"/>
                <w:color w:val="auto"/>
                <w:sz w:val="18"/>
                <w:szCs w:val="18"/>
                <w:u w:color="000000"/>
              </w:rPr>
              <w:t xml:space="preserve"> имеют такое же или эквивалентное значение, как определено в разделе «Глоссарий» Материалов </w:t>
            </w:r>
            <w:r w:rsidR="006973BE" w:rsidRPr="00C80952">
              <w:rPr>
                <w:rFonts w:ascii="Helvetica" w:hAnsi="Helvetica" w:cs="Helvetica"/>
                <w:color w:val="auto"/>
                <w:sz w:val="18"/>
                <w:szCs w:val="18"/>
                <w:u w:color="000000"/>
              </w:rPr>
              <w:t>Размещения</w:t>
            </w:r>
            <w:r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lang w:val="en-US"/>
              </w:rPr>
              <w:t>Atlas</w:t>
            </w:r>
            <w:r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lang w:val="en-US"/>
              </w:rPr>
              <w:t>Prime</w:t>
            </w:r>
            <w:r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lang w:val="en-US"/>
              </w:rPr>
              <w:t>Fund</w:t>
            </w:r>
            <w:r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lang w:val="en-US"/>
              </w:rPr>
              <w:t>OEIC</w:t>
            </w:r>
            <w:r w:rsidRPr="00C80952">
              <w:rPr>
                <w:rFonts w:ascii="Helvetica" w:hAnsi="Helvetica" w:cs="Helvetica"/>
                <w:color w:val="auto"/>
                <w:sz w:val="18"/>
                <w:szCs w:val="18"/>
                <w:u w:color="000000"/>
              </w:rPr>
              <w:t xml:space="preserve"> </w:t>
            </w:r>
            <w:r w:rsidRPr="00C80952">
              <w:rPr>
                <w:rFonts w:ascii="Helvetica" w:hAnsi="Helvetica" w:cs="Helvetica"/>
                <w:color w:val="auto"/>
                <w:sz w:val="18"/>
                <w:szCs w:val="18"/>
                <w:u w:color="000000"/>
                <w:lang w:val="en-US"/>
              </w:rPr>
              <w:t>Limited</w:t>
            </w:r>
            <w:r w:rsidRPr="00C80952">
              <w:rPr>
                <w:rFonts w:ascii="Helvetica" w:hAnsi="Helvetica" w:cs="Helvetica"/>
                <w:color w:val="auto"/>
                <w:sz w:val="18"/>
                <w:szCs w:val="18"/>
                <w:u w:color="000000"/>
              </w:rPr>
              <w:t>.</w:t>
            </w:r>
          </w:p>
          <w:p w14:paraId="4442A277" w14:textId="77777777" w:rsidR="006633A8" w:rsidRPr="00C80952" w:rsidRDefault="006633A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p>
          <w:p w14:paraId="6D1D0812" w14:textId="033CEF4B" w:rsidR="001950AA" w:rsidRPr="00C80952" w:rsidRDefault="001950AA"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jc w:val="center"/>
              <w:rPr>
                <w:rFonts w:ascii="Helvetica" w:hAnsi="Helvetica" w:cs="Helvetica"/>
                <w:b/>
                <w:bCs/>
                <w:color w:val="auto"/>
              </w:rPr>
            </w:pPr>
            <w:r w:rsidRPr="00C80952">
              <w:rPr>
                <w:rFonts w:ascii="Helvetica" w:hAnsi="Helvetica" w:cs="Helvetica"/>
                <w:b/>
                <w:bCs/>
                <w:color w:val="auto"/>
              </w:rPr>
              <w:t xml:space="preserve">ОТВЕТСТВЕННОСТЬ </w:t>
            </w:r>
            <w:r w:rsidR="00D5197C" w:rsidRPr="00C80952">
              <w:rPr>
                <w:rFonts w:ascii="Helvetica" w:hAnsi="Helvetica" w:cs="Helvetica"/>
                <w:b/>
                <w:bCs/>
                <w:color w:val="auto"/>
              </w:rPr>
              <w:t>ПАЙЩИКОВ</w:t>
            </w:r>
          </w:p>
          <w:p w14:paraId="68042B6B" w14:textId="77777777" w:rsidR="00762E45" w:rsidRPr="00C80952" w:rsidRDefault="00762E45"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p>
          <w:p w14:paraId="0EB1855A" w14:textId="1D7D03FF" w:rsidR="00867C37" w:rsidRPr="00C80952" w:rsidRDefault="00C14E28"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1</w:t>
            </w:r>
            <w:r w:rsidR="00230D29">
              <w:rPr>
                <w:rFonts w:ascii="Helvetica" w:hAnsi="Helvetica" w:cs="Helvetica"/>
                <w:color w:val="auto"/>
                <w:sz w:val="18"/>
                <w:szCs w:val="18"/>
                <w:u w:color="000000"/>
              </w:rPr>
              <w:t>2</w:t>
            </w:r>
            <w:r w:rsidR="00867C37" w:rsidRPr="00C80952">
              <w:rPr>
                <w:rFonts w:ascii="Helvetica" w:hAnsi="Helvetica" w:cs="Helvetica"/>
                <w:color w:val="auto"/>
                <w:sz w:val="18"/>
                <w:szCs w:val="18"/>
                <w:u w:color="000000"/>
              </w:rPr>
              <w:t xml:space="preserve">. Ответственность </w:t>
            </w:r>
            <w:r w:rsidR="00D5197C" w:rsidRPr="00C80952">
              <w:rPr>
                <w:rFonts w:ascii="Helvetica" w:hAnsi="Helvetica" w:cs="Helvetica"/>
                <w:color w:val="auto"/>
                <w:sz w:val="18"/>
                <w:szCs w:val="18"/>
                <w:u w:color="000000"/>
              </w:rPr>
              <w:t>Пайщиков</w:t>
            </w:r>
            <w:r w:rsidR="00867C37" w:rsidRPr="00C80952">
              <w:rPr>
                <w:rFonts w:ascii="Helvetica" w:hAnsi="Helvetica" w:cs="Helvetica"/>
                <w:color w:val="auto"/>
                <w:sz w:val="18"/>
                <w:szCs w:val="18"/>
                <w:u w:color="000000"/>
              </w:rPr>
              <w:t xml:space="preserve"> ограничена. </w:t>
            </w:r>
            <w:r w:rsidR="00D5197C" w:rsidRPr="00C80952">
              <w:rPr>
                <w:rFonts w:ascii="Helvetica" w:hAnsi="Helvetica" w:cs="Helvetica"/>
                <w:color w:val="auto"/>
                <w:sz w:val="18"/>
                <w:szCs w:val="18"/>
                <w:u w:color="000000"/>
              </w:rPr>
              <w:t>Пайщик</w:t>
            </w:r>
            <w:r w:rsidR="00867C37" w:rsidRPr="00C80952">
              <w:rPr>
                <w:rFonts w:ascii="Helvetica" w:hAnsi="Helvetica" w:cs="Helvetica"/>
                <w:color w:val="auto"/>
                <w:sz w:val="18"/>
                <w:szCs w:val="18"/>
                <w:u w:color="000000"/>
              </w:rPr>
              <w:t xml:space="preserve"> не несет ответственности за долги Фонда, </w:t>
            </w:r>
            <w:r w:rsidR="007314C3" w:rsidRPr="00C80952">
              <w:rPr>
                <w:rFonts w:ascii="Helvetica" w:hAnsi="Helvetica" w:cs="Helvetica"/>
                <w:color w:val="auto"/>
                <w:sz w:val="18"/>
                <w:szCs w:val="18"/>
                <w:u w:color="000000"/>
              </w:rPr>
              <w:t>за исключением случаев, предписанных</w:t>
            </w:r>
            <w:r w:rsidR="00867C37" w:rsidRPr="00C80952">
              <w:rPr>
                <w:rFonts w:ascii="Helvetica" w:hAnsi="Helvetica" w:cs="Helvetica"/>
                <w:color w:val="auto"/>
                <w:sz w:val="18"/>
                <w:szCs w:val="18"/>
                <w:u w:color="000000"/>
              </w:rPr>
              <w:t xml:space="preserve"> </w:t>
            </w:r>
            <w:r w:rsidR="007314C3" w:rsidRPr="00C80952">
              <w:rPr>
                <w:rFonts w:ascii="Helvetica" w:hAnsi="Helvetica" w:cs="Helvetica"/>
                <w:color w:val="auto"/>
                <w:sz w:val="18"/>
                <w:szCs w:val="18"/>
                <w:u w:color="000000"/>
              </w:rPr>
              <w:t xml:space="preserve">применимым </w:t>
            </w:r>
            <w:r w:rsidR="00867C37" w:rsidRPr="00C80952">
              <w:rPr>
                <w:rFonts w:ascii="Helvetica" w:hAnsi="Helvetica" w:cs="Helvetica"/>
                <w:color w:val="auto"/>
                <w:sz w:val="18"/>
                <w:szCs w:val="18"/>
                <w:u w:color="000000"/>
              </w:rPr>
              <w:t>законодательство</w:t>
            </w:r>
            <w:r w:rsidR="007314C3" w:rsidRPr="00C80952">
              <w:rPr>
                <w:rFonts w:ascii="Helvetica" w:hAnsi="Helvetica" w:cs="Helvetica"/>
                <w:color w:val="auto"/>
                <w:sz w:val="18"/>
                <w:szCs w:val="18"/>
                <w:u w:color="000000"/>
              </w:rPr>
              <w:t>м</w:t>
            </w:r>
            <w:r w:rsidR="00867C37" w:rsidRPr="00C80952">
              <w:rPr>
                <w:rFonts w:ascii="Helvetica" w:hAnsi="Helvetica" w:cs="Helvetica"/>
                <w:color w:val="auto"/>
                <w:sz w:val="18"/>
                <w:szCs w:val="18"/>
                <w:u w:color="000000"/>
              </w:rPr>
              <w:t>.</w:t>
            </w:r>
          </w:p>
          <w:p w14:paraId="3F0F05B6" w14:textId="71A10254" w:rsidR="00AC174C" w:rsidRDefault="00C14E28" w:rsidP="00AC2AE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u w:color="000000"/>
              </w:rPr>
            </w:pPr>
            <w:r w:rsidRPr="00C80952">
              <w:rPr>
                <w:rFonts w:ascii="Helvetica" w:hAnsi="Helvetica" w:cs="Helvetica"/>
                <w:color w:val="auto"/>
                <w:sz w:val="18"/>
                <w:szCs w:val="18"/>
                <w:u w:color="000000"/>
              </w:rPr>
              <w:t>1</w:t>
            </w:r>
            <w:r w:rsidR="00230D29">
              <w:rPr>
                <w:rFonts w:ascii="Helvetica" w:hAnsi="Helvetica" w:cs="Helvetica"/>
                <w:color w:val="auto"/>
                <w:sz w:val="18"/>
                <w:szCs w:val="18"/>
                <w:u w:color="000000"/>
              </w:rPr>
              <w:t>3</w:t>
            </w:r>
            <w:r w:rsidR="00867C37" w:rsidRPr="00C80952">
              <w:rPr>
                <w:rFonts w:ascii="Helvetica" w:hAnsi="Helvetica" w:cs="Helvetica"/>
                <w:color w:val="auto"/>
                <w:sz w:val="18"/>
                <w:szCs w:val="18"/>
                <w:u w:color="000000"/>
              </w:rPr>
              <w:t xml:space="preserve">. </w:t>
            </w:r>
            <w:r w:rsidR="00D5197C" w:rsidRPr="00C80952">
              <w:rPr>
                <w:rFonts w:ascii="Helvetica" w:hAnsi="Helvetica" w:cs="Helvetica"/>
                <w:color w:val="auto"/>
                <w:sz w:val="18"/>
                <w:szCs w:val="18"/>
                <w:u w:color="000000"/>
              </w:rPr>
              <w:t>Пайщик</w:t>
            </w:r>
            <w:r w:rsidR="00867C37" w:rsidRPr="00C80952">
              <w:rPr>
                <w:rFonts w:ascii="Helvetica" w:hAnsi="Helvetica" w:cs="Helvetica"/>
                <w:color w:val="auto"/>
                <w:sz w:val="18"/>
                <w:szCs w:val="18"/>
                <w:u w:color="000000"/>
              </w:rPr>
              <w:t xml:space="preserve"> </w:t>
            </w:r>
            <w:r w:rsidR="00997456" w:rsidRPr="00C80952">
              <w:rPr>
                <w:rFonts w:ascii="Helvetica" w:hAnsi="Helvetica" w:cs="Helvetica"/>
                <w:color w:val="auto"/>
                <w:sz w:val="18"/>
                <w:szCs w:val="18"/>
                <w:u w:color="000000"/>
              </w:rPr>
              <w:t>не обязан производить какие-либо дальнейшие платежи после</w:t>
            </w:r>
            <w:r w:rsidR="008E3106" w:rsidRPr="00C80952">
              <w:rPr>
                <w:rFonts w:ascii="Helvetica" w:hAnsi="Helvetica" w:cs="Helvetica"/>
                <w:color w:val="auto"/>
                <w:sz w:val="18"/>
                <w:szCs w:val="18"/>
                <w:u w:color="000000"/>
              </w:rPr>
              <w:t xml:space="preserve"> </w:t>
            </w:r>
            <w:r w:rsidR="00C32D60" w:rsidRPr="00C80952">
              <w:rPr>
                <w:rFonts w:ascii="Helvetica" w:hAnsi="Helvetica" w:cs="Helvetica"/>
                <w:color w:val="auto"/>
                <w:sz w:val="18"/>
                <w:szCs w:val="18"/>
                <w:u w:color="000000"/>
              </w:rPr>
              <w:t>оплат</w:t>
            </w:r>
            <w:r w:rsidR="008E3106" w:rsidRPr="00C80952">
              <w:rPr>
                <w:rFonts w:ascii="Helvetica" w:hAnsi="Helvetica" w:cs="Helvetica"/>
                <w:color w:val="auto"/>
                <w:sz w:val="18"/>
                <w:szCs w:val="18"/>
                <w:u w:color="000000"/>
              </w:rPr>
              <w:t>ы</w:t>
            </w:r>
            <w:r w:rsidR="00997456" w:rsidRPr="00C80952">
              <w:rPr>
                <w:rFonts w:ascii="Helvetica" w:hAnsi="Helvetica" w:cs="Helvetica"/>
                <w:color w:val="auto"/>
                <w:sz w:val="18"/>
                <w:szCs w:val="18"/>
                <w:u w:color="000000"/>
              </w:rPr>
              <w:t xml:space="preserve"> </w:t>
            </w:r>
            <w:proofErr w:type="gramStart"/>
            <w:r w:rsidR="002C3610" w:rsidRPr="00C80952">
              <w:rPr>
                <w:rFonts w:ascii="Helvetica" w:hAnsi="Helvetica" w:cs="Helvetica"/>
                <w:color w:val="auto"/>
                <w:sz w:val="18"/>
                <w:szCs w:val="18"/>
                <w:u w:color="000000"/>
              </w:rPr>
              <w:t>за</w:t>
            </w:r>
            <w:r w:rsidR="00672739" w:rsidRPr="00C80952">
              <w:rPr>
                <w:rFonts w:ascii="Helvetica" w:hAnsi="Helvetica" w:cs="Helvetica"/>
                <w:color w:val="auto"/>
                <w:sz w:val="18"/>
                <w:szCs w:val="18"/>
                <w:u w:color="000000"/>
              </w:rPr>
              <w:t xml:space="preserve"> </w:t>
            </w:r>
            <w:r w:rsidR="00997456" w:rsidRPr="00C80952">
              <w:rPr>
                <w:rFonts w:ascii="Helvetica" w:hAnsi="Helvetica" w:cs="Helvetica"/>
                <w:color w:val="auto"/>
                <w:sz w:val="18"/>
                <w:szCs w:val="18"/>
                <w:u w:color="000000"/>
              </w:rPr>
              <w:t>Па</w:t>
            </w:r>
            <w:r w:rsidR="008E3106" w:rsidRPr="00C80952">
              <w:rPr>
                <w:rFonts w:ascii="Helvetica" w:hAnsi="Helvetica" w:cs="Helvetica"/>
                <w:color w:val="auto"/>
                <w:sz w:val="18"/>
                <w:szCs w:val="18"/>
                <w:u w:color="000000"/>
              </w:rPr>
              <w:t>и</w:t>
            </w:r>
            <w:proofErr w:type="gramEnd"/>
            <w:r w:rsidR="0056618F" w:rsidRPr="00C80952">
              <w:rPr>
                <w:rFonts w:ascii="Helvetica" w:hAnsi="Helvetica" w:cs="Helvetica"/>
                <w:color w:val="auto"/>
                <w:sz w:val="18"/>
                <w:szCs w:val="18"/>
                <w:u w:color="000000"/>
              </w:rPr>
              <w:t>.</w:t>
            </w:r>
            <w:r w:rsidR="00997456" w:rsidRPr="00C80952">
              <w:rPr>
                <w:rFonts w:ascii="Helvetica" w:hAnsi="Helvetica" w:cs="Helvetica"/>
                <w:color w:val="auto"/>
                <w:sz w:val="18"/>
                <w:szCs w:val="18"/>
                <w:u w:color="000000"/>
              </w:rPr>
              <w:t xml:space="preserve"> </w:t>
            </w:r>
            <w:r w:rsidR="0056618F" w:rsidRPr="00C80952">
              <w:rPr>
                <w:rFonts w:ascii="Helvetica" w:hAnsi="Helvetica" w:cs="Helvetica"/>
                <w:color w:val="auto"/>
                <w:sz w:val="18"/>
                <w:szCs w:val="18"/>
                <w:u w:color="000000"/>
              </w:rPr>
              <w:t xml:space="preserve">На Пайщиков не возлагается </w:t>
            </w:r>
            <w:r w:rsidR="00997456" w:rsidRPr="00C80952">
              <w:rPr>
                <w:rFonts w:ascii="Helvetica" w:hAnsi="Helvetica" w:cs="Helvetica"/>
                <w:color w:val="auto"/>
                <w:sz w:val="18"/>
                <w:szCs w:val="18"/>
                <w:u w:color="000000"/>
              </w:rPr>
              <w:lastRenderedPageBreak/>
              <w:t xml:space="preserve">никакая дополнительная ответственность </w:t>
            </w:r>
            <w:r w:rsidR="0056618F" w:rsidRPr="00C80952">
              <w:rPr>
                <w:rFonts w:ascii="Helvetica" w:hAnsi="Helvetica" w:cs="Helvetica"/>
                <w:color w:val="auto"/>
                <w:sz w:val="18"/>
                <w:szCs w:val="18"/>
                <w:u w:color="000000"/>
              </w:rPr>
              <w:t>в отношении Паев</w:t>
            </w:r>
            <w:r w:rsidR="00997456" w:rsidRPr="00C80952">
              <w:rPr>
                <w:rFonts w:ascii="Helvetica" w:hAnsi="Helvetica" w:cs="Helvetica"/>
                <w:color w:val="auto"/>
                <w:sz w:val="18"/>
                <w:szCs w:val="18"/>
                <w:u w:color="000000"/>
              </w:rPr>
              <w:t>.</w:t>
            </w:r>
          </w:p>
          <w:p w14:paraId="6E40A111" w14:textId="77777777" w:rsidR="001F5859" w:rsidRDefault="001F5859" w:rsidP="00AC2AE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u w:color="000000"/>
              </w:rPr>
            </w:pPr>
          </w:p>
          <w:p w14:paraId="45E56588" w14:textId="77777777" w:rsidR="007A69ED" w:rsidRPr="00C80952" w:rsidRDefault="007A69ED" w:rsidP="00AC2AE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u w:color="000000"/>
              </w:rPr>
            </w:pPr>
          </w:p>
          <w:p w14:paraId="5E35E164"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jc w:val="center"/>
              <w:rPr>
                <w:rFonts w:ascii="Helvetica" w:hAnsi="Helvetica" w:cs="Helvetica"/>
                <w:b/>
                <w:bCs/>
                <w:color w:val="auto"/>
                <w:sz w:val="22"/>
                <w:szCs w:val="22"/>
              </w:rPr>
            </w:pPr>
            <w:r w:rsidRPr="00C80952">
              <w:rPr>
                <w:rFonts w:ascii="Helvetica" w:hAnsi="Helvetica" w:cs="Helvetica"/>
                <w:b/>
                <w:bCs/>
                <w:color w:val="auto"/>
              </w:rPr>
              <w:t>СТОИМОСТЬ ПАЯ</w:t>
            </w:r>
          </w:p>
          <w:p w14:paraId="69F7A2E5"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rPr>
            </w:pPr>
          </w:p>
          <w:p w14:paraId="34E1B523" w14:textId="37DDAE49"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rPr>
            </w:pPr>
            <w:r w:rsidRPr="00C80952">
              <w:rPr>
                <w:rFonts w:ascii="Helvetica" w:hAnsi="Helvetica" w:cs="Helvetica"/>
                <w:color w:val="auto"/>
                <w:sz w:val="18"/>
                <w:szCs w:val="18"/>
              </w:rPr>
              <w:t>1</w:t>
            </w:r>
            <w:r w:rsidR="00230D29">
              <w:rPr>
                <w:rFonts w:ascii="Helvetica" w:hAnsi="Helvetica" w:cs="Helvetica"/>
                <w:color w:val="auto"/>
                <w:sz w:val="18"/>
                <w:szCs w:val="18"/>
              </w:rPr>
              <w:t>4</w:t>
            </w:r>
            <w:r w:rsidRPr="00C80952">
              <w:rPr>
                <w:rFonts w:ascii="Helvetica" w:hAnsi="Helvetica" w:cs="Helvetica"/>
                <w:color w:val="auto"/>
                <w:sz w:val="18"/>
                <w:szCs w:val="18"/>
              </w:rPr>
              <w:t>. Цены покупки и продажи Паев Фонд</w:t>
            </w:r>
            <w:r w:rsidR="00A339D3" w:rsidRPr="00C80952">
              <w:rPr>
                <w:rFonts w:ascii="Helvetica" w:hAnsi="Helvetica" w:cs="Helvetica"/>
                <w:color w:val="auto"/>
                <w:sz w:val="18"/>
                <w:szCs w:val="18"/>
              </w:rPr>
              <w:t>а</w:t>
            </w:r>
            <w:r w:rsidR="0070501F" w:rsidRPr="006171B9">
              <w:rPr>
                <w:rFonts w:ascii="Helvetica" w:hAnsi="Helvetica" w:cs="Helvetica"/>
                <w:color w:val="auto"/>
                <w:sz w:val="18"/>
                <w:szCs w:val="18"/>
              </w:rPr>
              <w:t xml:space="preserve"> </w:t>
            </w:r>
            <w:r w:rsidR="00A339D3" w:rsidRPr="00C80952">
              <w:rPr>
                <w:rFonts w:ascii="Helvetica" w:hAnsi="Helvetica" w:cs="Helvetica"/>
                <w:color w:val="auto"/>
                <w:sz w:val="18"/>
                <w:szCs w:val="18"/>
              </w:rPr>
              <w:t xml:space="preserve">в один и тот же день </w:t>
            </w:r>
            <w:r w:rsidRPr="00C80952">
              <w:rPr>
                <w:rFonts w:ascii="Helvetica" w:hAnsi="Helvetica" w:cs="Helvetica"/>
                <w:color w:val="auto"/>
                <w:sz w:val="18"/>
                <w:szCs w:val="18"/>
              </w:rPr>
              <w:t>одинаковы (нет разницы между ценами покупки и продажи).</w:t>
            </w:r>
          </w:p>
          <w:p w14:paraId="35615EA8" w14:textId="748B645F"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rPr>
            </w:pPr>
            <w:r w:rsidRPr="00C80952">
              <w:rPr>
                <w:rFonts w:ascii="Helvetica" w:hAnsi="Helvetica" w:cs="Helvetica"/>
                <w:color w:val="auto"/>
                <w:sz w:val="18"/>
                <w:szCs w:val="18"/>
              </w:rPr>
              <w:t>1</w:t>
            </w:r>
            <w:r w:rsidR="00230D29">
              <w:rPr>
                <w:rFonts w:ascii="Helvetica" w:hAnsi="Helvetica" w:cs="Helvetica"/>
                <w:color w:val="auto"/>
                <w:sz w:val="18"/>
                <w:szCs w:val="18"/>
              </w:rPr>
              <w:t>5</w:t>
            </w:r>
            <w:r w:rsidRPr="00C80952">
              <w:rPr>
                <w:rFonts w:ascii="Helvetica" w:hAnsi="Helvetica" w:cs="Helvetica"/>
                <w:color w:val="auto"/>
                <w:sz w:val="18"/>
                <w:szCs w:val="18"/>
              </w:rPr>
              <w:t xml:space="preserve">. Начальная цена </w:t>
            </w:r>
            <w:r w:rsidR="00905915" w:rsidRPr="00C80952">
              <w:rPr>
                <w:rFonts w:ascii="Helvetica" w:hAnsi="Helvetica" w:cs="Helvetica"/>
                <w:color w:val="auto"/>
                <w:sz w:val="18"/>
                <w:szCs w:val="18"/>
              </w:rPr>
              <w:t>размещения</w:t>
            </w:r>
            <w:r w:rsidRPr="00C80952">
              <w:rPr>
                <w:rFonts w:ascii="Helvetica" w:hAnsi="Helvetica" w:cs="Helvetica"/>
                <w:color w:val="auto"/>
                <w:sz w:val="18"/>
                <w:szCs w:val="18"/>
              </w:rPr>
              <w:t xml:space="preserve"> </w:t>
            </w:r>
            <w:r w:rsidR="002B1E0C" w:rsidRPr="00C80952">
              <w:rPr>
                <w:rFonts w:ascii="Helvetica" w:hAnsi="Helvetica" w:cs="Helvetica"/>
                <w:color w:val="auto"/>
                <w:sz w:val="18"/>
                <w:szCs w:val="18"/>
              </w:rPr>
              <w:t>Паев, подлежащих выкупу, участвующих в прибыли и без права голоса</w:t>
            </w:r>
            <w:r w:rsidRPr="00C80952">
              <w:rPr>
                <w:rFonts w:ascii="Helvetica" w:hAnsi="Helvetica" w:cs="Helvetica"/>
                <w:color w:val="auto"/>
                <w:sz w:val="18"/>
                <w:szCs w:val="18"/>
              </w:rPr>
              <w:t xml:space="preserve">, составляет </w:t>
            </w:r>
            <w:r w:rsidR="00DD6053" w:rsidRPr="00C80952">
              <w:rPr>
                <w:rFonts w:ascii="Helvetica" w:hAnsi="Helvetica" w:cs="Helvetica"/>
                <w:color w:val="auto"/>
                <w:sz w:val="18"/>
                <w:szCs w:val="18"/>
              </w:rPr>
              <w:t>$</w:t>
            </w:r>
            <w:r w:rsidRPr="00C80952">
              <w:rPr>
                <w:rFonts w:ascii="Helvetica" w:hAnsi="Helvetica" w:cs="Helvetica"/>
                <w:color w:val="auto"/>
                <w:sz w:val="18"/>
                <w:szCs w:val="18"/>
              </w:rPr>
              <w:t>1</w:t>
            </w:r>
            <w:r w:rsidR="00DD6053" w:rsidRPr="00C80952">
              <w:rPr>
                <w:rFonts w:ascii="Helvetica" w:hAnsi="Helvetica" w:cs="Helvetica"/>
                <w:color w:val="auto"/>
                <w:sz w:val="18"/>
                <w:szCs w:val="18"/>
              </w:rPr>
              <w:t>,</w:t>
            </w:r>
            <w:r w:rsidRPr="00C80952">
              <w:rPr>
                <w:rFonts w:ascii="Helvetica" w:hAnsi="Helvetica" w:cs="Helvetica"/>
                <w:color w:val="auto"/>
                <w:sz w:val="18"/>
                <w:szCs w:val="18"/>
              </w:rPr>
              <w:t xml:space="preserve">000 (одна тысяча) долларов США за </w:t>
            </w:r>
            <w:r w:rsidR="002B1E0C" w:rsidRPr="00C80952">
              <w:rPr>
                <w:rFonts w:ascii="Helvetica" w:hAnsi="Helvetica" w:cs="Helvetica"/>
                <w:color w:val="auto"/>
                <w:sz w:val="18"/>
                <w:szCs w:val="18"/>
              </w:rPr>
              <w:t xml:space="preserve">один </w:t>
            </w:r>
            <w:r w:rsidRPr="00C80952">
              <w:rPr>
                <w:rFonts w:ascii="Helvetica" w:hAnsi="Helvetica" w:cs="Helvetica"/>
                <w:color w:val="auto"/>
                <w:sz w:val="18"/>
                <w:szCs w:val="18"/>
              </w:rPr>
              <w:t>Пай.</w:t>
            </w:r>
          </w:p>
          <w:p w14:paraId="737912CB"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rPr>
            </w:pPr>
          </w:p>
          <w:p w14:paraId="59B26F45" w14:textId="5EC0EB50" w:rsidR="00E93E4B" w:rsidRPr="00FD36C2" w:rsidRDefault="00E93E4B" w:rsidP="00E93E4B">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Helvetica" w:hAnsi="Helvetica" w:cs="Helvetica"/>
                <w:b/>
                <w:bCs/>
                <w:color w:val="auto"/>
              </w:rPr>
            </w:pPr>
            <w:r w:rsidRPr="00FD36C2">
              <w:rPr>
                <w:rFonts w:ascii="Helvetica" w:hAnsi="Helvetica" w:cs="Helvetica"/>
                <w:b/>
                <w:bCs/>
                <w:color w:val="auto"/>
              </w:rPr>
              <w:t>ИНВЕСТИЦИОНН</w:t>
            </w:r>
            <w:r w:rsidR="00230D29">
              <w:rPr>
                <w:rFonts w:ascii="Helvetica" w:hAnsi="Helvetica" w:cs="Helvetica"/>
                <w:b/>
                <w:bCs/>
                <w:color w:val="auto"/>
              </w:rPr>
              <w:t>ЫЕ</w:t>
            </w:r>
            <w:r w:rsidRPr="00FD36C2">
              <w:rPr>
                <w:rFonts w:ascii="Helvetica" w:hAnsi="Helvetica" w:cs="Helvetica"/>
                <w:b/>
                <w:bCs/>
                <w:color w:val="auto"/>
              </w:rPr>
              <w:t xml:space="preserve"> ЦЕЛЬ И СТРАТЕГИЯ</w:t>
            </w:r>
          </w:p>
          <w:p w14:paraId="0C751E10" w14:textId="77777777" w:rsidR="00867C37" w:rsidRPr="00C80952" w:rsidRDefault="00867C37" w:rsidP="002B1E0C">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2"/>
              <w:contextualSpacing/>
              <w:jc w:val="both"/>
              <w:rPr>
                <w:rFonts w:ascii="Helvetica" w:hAnsi="Helvetica" w:cs="Helvetica"/>
                <w:color w:val="auto"/>
                <w:sz w:val="18"/>
                <w:szCs w:val="18"/>
              </w:rPr>
            </w:pPr>
          </w:p>
          <w:p w14:paraId="5F283F7A" w14:textId="331377BA" w:rsidR="000803C1" w:rsidRDefault="001C0478"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42"/>
              <w:contextualSpacing/>
              <w:jc w:val="both"/>
              <w:rPr>
                <w:rFonts w:ascii="Helvetica" w:hAnsi="Helvetica" w:cs="Helvetica"/>
                <w:color w:val="auto"/>
                <w:sz w:val="18"/>
                <w:szCs w:val="18"/>
              </w:rPr>
            </w:pPr>
            <w:r w:rsidRPr="00FD36C2">
              <w:rPr>
                <w:rFonts w:ascii="Helvetica" w:hAnsi="Helvetica" w:cs="Helvetica"/>
                <w:color w:val="auto"/>
                <w:sz w:val="18"/>
                <w:szCs w:val="18"/>
                <w:u w:color="000000"/>
              </w:rPr>
              <w:t>1</w:t>
            </w:r>
            <w:r w:rsidR="00230D29">
              <w:rPr>
                <w:rFonts w:ascii="Helvetica" w:hAnsi="Helvetica" w:cs="Helvetica"/>
                <w:color w:val="auto"/>
                <w:sz w:val="18"/>
                <w:szCs w:val="18"/>
                <w:u w:color="000000"/>
              </w:rPr>
              <w:t>6</w:t>
            </w:r>
            <w:r w:rsidRPr="00FD36C2">
              <w:rPr>
                <w:rFonts w:ascii="Helvetica" w:hAnsi="Helvetica" w:cs="Helvetica"/>
                <w:color w:val="auto"/>
                <w:sz w:val="18"/>
                <w:szCs w:val="18"/>
                <w:u w:color="000000"/>
              </w:rPr>
              <w:t xml:space="preserve">. </w:t>
            </w:r>
            <w:r w:rsidR="000803C1" w:rsidRPr="00FD36C2">
              <w:rPr>
                <w:rFonts w:ascii="Helvetica" w:hAnsi="Helvetica" w:cs="Helvetica"/>
                <w:color w:val="auto"/>
                <w:sz w:val="18"/>
                <w:szCs w:val="18"/>
                <w:u w:color="000000"/>
              </w:rPr>
              <w:t>Целью Фонда является обеспечение прироста</w:t>
            </w:r>
            <w:r w:rsidR="000803C1" w:rsidRPr="00FD36C2">
              <w:rPr>
                <w:rFonts w:ascii="Helvetica" w:hAnsi="Helvetica" w:cs="Helvetica"/>
                <w:color w:val="auto"/>
                <w:sz w:val="18"/>
                <w:szCs w:val="18"/>
              </w:rPr>
              <w:t xml:space="preserve"> капитала путем увеличения СЧА, на </w:t>
            </w:r>
            <w:r w:rsidR="000803C1" w:rsidRPr="00FD36C2">
              <w:rPr>
                <w:rFonts w:ascii="Helvetica" w:hAnsi="Helvetica" w:cs="Helvetica"/>
                <w:color w:val="auto"/>
                <w:sz w:val="18"/>
                <w:szCs w:val="18"/>
                <w:u w:color="000000"/>
              </w:rPr>
              <w:t>достижение</w:t>
            </w:r>
            <w:r w:rsidR="000803C1" w:rsidRPr="00FD36C2">
              <w:rPr>
                <w:rFonts w:ascii="Helvetica" w:hAnsi="Helvetica" w:cs="Helvetica"/>
                <w:color w:val="auto"/>
                <w:sz w:val="18"/>
                <w:szCs w:val="18"/>
              </w:rPr>
              <w:t xml:space="preserve"> которой направлена деятельность по </w:t>
            </w:r>
            <w:r w:rsidR="00230D29" w:rsidRPr="00230D29">
              <w:rPr>
                <w:rFonts w:ascii="Helvetica" w:hAnsi="Helvetica" w:cs="Helvetica"/>
                <w:color w:val="auto"/>
                <w:sz w:val="18"/>
                <w:szCs w:val="18"/>
              </w:rPr>
              <w:t xml:space="preserve">инвестициям в </w:t>
            </w:r>
            <w:r w:rsidR="000803C1" w:rsidRPr="00FD36C2">
              <w:rPr>
                <w:rFonts w:ascii="Helvetica" w:hAnsi="Helvetica" w:cs="Helvetica"/>
                <w:color w:val="auto"/>
                <w:sz w:val="18"/>
                <w:szCs w:val="18"/>
              </w:rPr>
              <w:t>финансовы</w:t>
            </w:r>
            <w:r w:rsidR="00230D29">
              <w:rPr>
                <w:rFonts w:ascii="Helvetica" w:hAnsi="Helvetica" w:cs="Helvetica"/>
                <w:color w:val="auto"/>
                <w:sz w:val="18"/>
                <w:szCs w:val="18"/>
              </w:rPr>
              <w:t>е</w:t>
            </w:r>
            <w:r w:rsidR="000803C1" w:rsidRPr="00FD36C2">
              <w:rPr>
                <w:rFonts w:ascii="Helvetica" w:hAnsi="Helvetica" w:cs="Helvetica"/>
                <w:color w:val="auto"/>
                <w:sz w:val="18"/>
                <w:szCs w:val="18"/>
              </w:rPr>
              <w:t xml:space="preserve"> инструмент</w:t>
            </w:r>
            <w:r w:rsidR="00230D29">
              <w:rPr>
                <w:rFonts w:ascii="Helvetica" w:hAnsi="Helvetica" w:cs="Helvetica"/>
                <w:color w:val="auto"/>
                <w:sz w:val="18"/>
                <w:szCs w:val="18"/>
              </w:rPr>
              <w:t>ы</w:t>
            </w:r>
            <w:r w:rsidR="000803C1" w:rsidRPr="00FD36C2">
              <w:rPr>
                <w:rFonts w:ascii="Helvetica" w:hAnsi="Helvetica" w:cs="Helvetica"/>
                <w:color w:val="auto"/>
                <w:sz w:val="18"/>
                <w:szCs w:val="18"/>
              </w:rPr>
              <w:t xml:space="preserve">. </w:t>
            </w:r>
          </w:p>
          <w:p w14:paraId="6D27EBE5" w14:textId="22EAE539" w:rsidR="001C0478" w:rsidRPr="00FD36C2" w:rsidRDefault="001C0478"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42"/>
              <w:contextualSpacing/>
              <w:jc w:val="both"/>
              <w:rPr>
                <w:rFonts w:ascii="Helvetica" w:hAnsi="Helvetica" w:cs="Helvetica"/>
                <w:color w:val="auto"/>
                <w:sz w:val="18"/>
                <w:szCs w:val="18"/>
              </w:rPr>
            </w:pPr>
            <w:r w:rsidRPr="001C0478">
              <w:rPr>
                <w:rFonts w:ascii="Helvetica" w:hAnsi="Helvetica" w:cs="Helvetica"/>
                <w:color w:val="auto"/>
                <w:sz w:val="18"/>
                <w:szCs w:val="18"/>
              </w:rPr>
              <w:t>1</w:t>
            </w:r>
            <w:r w:rsidR="00230D29">
              <w:rPr>
                <w:rFonts w:ascii="Helvetica" w:hAnsi="Helvetica" w:cs="Helvetica"/>
                <w:color w:val="auto"/>
                <w:sz w:val="18"/>
                <w:szCs w:val="18"/>
              </w:rPr>
              <w:t>7</w:t>
            </w:r>
            <w:r w:rsidRPr="00FD36C2">
              <w:rPr>
                <w:rFonts w:ascii="Helvetica" w:hAnsi="Helvetica" w:cs="Helvetica"/>
                <w:color w:val="auto"/>
                <w:sz w:val="18"/>
                <w:szCs w:val="18"/>
              </w:rPr>
              <w:t xml:space="preserve">. </w:t>
            </w:r>
            <w:r w:rsidR="00230D29" w:rsidRPr="00D52E95">
              <w:rPr>
                <w:rFonts w:ascii="Helvetica" w:hAnsi="Helvetica" w:cs="Helvetica"/>
                <w:color w:val="auto"/>
                <w:sz w:val="18"/>
                <w:szCs w:val="18"/>
                <w:u w:color="000000"/>
              </w:rPr>
              <w:t xml:space="preserve">Активы Фонда инвестируются в соответствии с </w:t>
            </w:r>
            <w:r w:rsidR="00DD24BE" w:rsidRPr="00D52E95">
              <w:rPr>
                <w:rFonts w:ascii="Helvetica" w:hAnsi="Helvetica" w:cs="Helvetica"/>
                <w:color w:val="auto"/>
                <w:sz w:val="18"/>
                <w:szCs w:val="18"/>
                <w:u w:color="000000"/>
              </w:rPr>
              <w:t>инвестиционной</w:t>
            </w:r>
            <w:r w:rsidR="00230D29" w:rsidRPr="00D52E95">
              <w:rPr>
                <w:rFonts w:ascii="Helvetica" w:hAnsi="Helvetica" w:cs="Helvetica"/>
                <w:color w:val="auto"/>
                <w:sz w:val="18"/>
                <w:szCs w:val="18"/>
                <w:u w:color="000000"/>
              </w:rPr>
              <w:t xml:space="preserve"> стратегией </w:t>
            </w:r>
            <w:proofErr w:type="spellStart"/>
            <w:r w:rsidR="00230D29" w:rsidRPr="00D52E95">
              <w:rPr>
                <w:rFonts w:ascii="Helvetica" w:hAnsi="Helvetica" w:cs="Helvetica"/>
                <w:color w:val="auto"/>
                <w:sz w:val="18"/>
                <w:szCs w:val="18"/>
                <w:u w:color="000000"/>
              </w:rPr>
              <w:t>Macro-balanced</w:t>
            </w:r>
            <w:proofErr w:type="spellEnd"/>
            <w:r w:rsidR="00230D29" w:rsidRPr="00D52E95">
              <w:rPr>
                <w:rFonts w:ascii="Helvetica" w:hAnsi="Helvetica" w:cs="Helvetica"/>
                <w:color w:val="auto"/>
                <w:sz w:val="18"/>
                <w:szCs w:val="18"/>
                <w:u w:color="000000"/>
              </w:rPr>
              <w:t xml:space="preserve"> </w:t>
            </w:r>
            <w:proofErr w:type="spellStart"/>
            <w:r w:rsidR="00230D29" w:rsidRPr="00D52E95">
              <w:rPr>
                <w:rFonts w:ascii="Helvetica" w:hAnsi="Helvetica" w:cs="Helvetica"/>
                <w:color w:val="auto"/>
                <w:sz w:val="18"/>
                <w:szCs w:val="18"/>
                <w:u w:color="000000"/>
              </w:rPr>
              <w:t>quality</w:t>
            </w:r>
            <w:proofErr w:type="spellEnd"/>
            <w:r w:rsidR="00230D29" w:rsidRPr="00D52E95">
              <w:rPr>
                <w:rFonts w:ascii="Helvetica" w:hAnsi="Helvetica" w:cs="Helvetica"/>
                <w:color w:val="auto"/>
                <w:sz w:val="18"/>
                <w:szCs w:val="18"/>
                <w:u w:color="000000"/>
              </w:rPr>
              <w:t xml:space="preserve">. Перечень и лимиты доступных инструментов, </w:t>
            </w:r>
            <w:r w:rsidR="0070501F">
              <w:rPr>
                <w:rFonts w:ascii="Helvetica" w:hAnsi="Helvetica" w:cs="Helvetica"/>
                <w:color w:val="auto"/>
                <w:sz w:val="18"/>
                <w:szCs w:val="18"/>
                <w:u w:color="000000"/>
              </w:rPr>
              <w:t xml:space="preserve">и </w:t>
            </w:r>
            <w:r w:rsidR="00230D29" w:rsidRPr="00D52E95">
              <w:rPr>
                <w:rFonts w:ascii="Helvetica" w:hAnsi="Helvetica" w:cs="Helvetica"/>
                <w:color w:val="auto"/>
                <w:sz w:val="18"/>
                <w:szCs w:val="18"/>
                <w:u w:color="000000"/>
              </w:rPr>
              <w:t>описание стратегии Фонда представлены в Приложении 1</w:t>
            </w:r>
            <w:r w:rsidR="00230D29">
              <w:rPr>
                <w:rFonts w:ascii="Helvetica" w:hAnsi="Helvetica" w:cs="Helvetica"/>
                <w:color w:val="auto"/>
                <w:sz w:val="18"/>
                <w:szCs w:val="18"/>
                <w:u w:color="000000"/>
              </w:rPr>
              <w:t xml:space="preserve"> к Материалам Размещения</w:t>
            </w:r>
            <w:r w:rsidR="00230D29" w:rsidRPr="00D52E95">
              <w:rPr>
                <w:rFonts w:ascii="Helvetica" w:hAnsi="Helvetica" w:cs="Helvetica"/>
                <w:color w:val="auto"/>
                <w:sz w:val="18"/>
                <w:szCs w:val="18"/>
                <w:u w:color="000000"/>
              </w:rPr>
              <w:t>. Все инвестиционные решения принимаются Управляющим Фондом</w:t>
            </w:r>
            <w:r w:rsidRPr="00FD36C2">
              <w:rPr>
                <w:rFonts w:ascii="Helvetica" w:hAnsi="Helvetica" w:cs="Helvetica"/>
                <w:color w:val="auto"/>
                <w:sz w:val="18"/>
                <w:szCs w:val="18"/>
              </w:rPr>
              <w:t>.</w:t>
            </w:r>
          </w:p>
          <w:p w14:paraId="444E6127" w14:textId="5F42F995" w:rsidR="001C0478" w:rsidRPr="00FD36C2" w:rsidRDefault="00230D29"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right="42"/>
              <w:contextualSpacing/>
              <w:jc w:val="both"/>
              <w:rPr>
                <w:rFonts w:ascii="Helvetica" w:hAnsi="Helvetica" w:cs="Helvetica"/>
                <w:color w:val="auto"/>
                <w:sz w:val="18"/>
                <w:szCs w:val="18"/>
              </w:rPr>
            </w:pPr>
            <w:r>
              <w:rPr>
                <w:rFonts w:ascii="Helvetica" w:hAnsi="Helvetica" w:cs="Helvetica"/>
                <w:color w:val="auto"/>
                <w:sz w:val="18"/>
                <w:szCs w:val="18"/>
              </w:rPr>
              <w:t>18</w:t>
            </w:r>
            <w:r w:rsidR="001C0478" w:rsidRPr="00FD36C2">
              <w:rPr>
                <w:rFonts w:ascii="Helvetica" w:hAnsi="Helvetica" w:cs="Helvetica"/>
                <w:color w:val="auto"/>
                <w:sz w:val="18"/>
                <w:szCs w:val="18"/>
              </w:rPr>
              <w:t xml:space="preserve">. </w:t>
            </w:r>
            <w:r w:rsidR="005573B2" w:rsidRPr="00FD36C2">
              <w:rPr>
                <w:rFonts w:ascii="Helvetica" w:hAnsi="Helvetica" w:cs="Helvetica"/>
                <w:color w:val="auto"/>
                <w:sz w:val="18"/>
                <w:szCs w:val="18"/>
              </w:rPr>
              <w:t>Фонд будет иметь маржинальные счета у Прайм Брокера и других Брокеров, позволяющие Фонду занимать деньги в виде кредита, предоставленного брокером, под маржинальные ценные бумаги. Фонд намерен использовать плечо в качестве рычага для Фонда в период и объеме по усмотрению Управляющего Фондом.</w:t>
            </w:r>
            <w:r w:rsidR="005573B2" w:rsidRPr="005573B2">
              <w:rPr>
                <w:rFonts w:ascii="Helvetica" w:hAnsi="Helvetica" w:cs="Helvetica"/>
                <w:color w:val="auto"/>
                <w:sz w:val="18"/>
                <w:szCs w:val="18"/>
              </w:rPr>
              <w:t xml:space="preserve"> При изменении инвестиционной стратегии Пайщики будут уведомлены согласно статье </w:t>
            </w:r>
            <w:r w:rsidR="005573B2">
              <w:rPr>
                <w:rFonts w:ascii="Helvetica" w:hAnsi="Helvetica" w:cs="Helvetica"/>
                <w:color w:val="auto"/>
                <w:sz w:val="18"/>
                <w:szCs w:val="18"/>
              </w:rPr>
              <w:t>3</w:t>
            </w:r>
            <w:r w:rsidR="00887107">
              <w:rPr>
                <w:rFonts w:ascii="Helvetica" w:hAnsi="Helvetica" w:cs="Helvetica"/>
                <w:color w:val="auto"/>
                <w:sz w:val="18"/>
                <w:szCs w:val="18"/>
              </w:rPr>
              <w:t>5</w:t>
            </w:r>
            <w:r w:rsidR="005573B2" w:rsidRPr="005573B2">
              <w:rPr>
                <w:rFonts w:ascii="Helvetica" w:hAnsi="Helvetica" w:cs="Helvetica"/>
                <w:color w:val="auto"/>
                <w:sz w:val="18"/>
                <w:szCs w:val="18"/>
              </w:rPr>
              <w:t xml:space="preserve"> настоящ</w:t>
            </w:r>
            <w:r w:rsidR="005573B2">
              <w:rPr>
                <w:rFonts w:ascii="Helvetica" w:hAnsi="Helvetica" w:cs="Helvetica"/>
                <w:color w:val="auto"/>
                <w:sz w:val="18"/>
                <w:szCs w:val="18"/>
              </w:rPr>
              <w:t>его документа.</w:t>
            </w:r>
          </w:p>
          <w:p w14:paraId="25976D73" w14:textId="0C131E68" w:rsidR="001C0478" w:rsidRPr="00A056DB" w:rsidRDefault="00E621F2"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right="42"/>
              <w:contextualSpacing/>
              <w:jc w:val="both"/>
              <w:rPr>
                <w:rFonts w:ascii="Helvetica" w:hAnsi="Helvetica" w:cs="Helvetica"/>
                <w:color w:val="auto"/>
                <w:sz w:val="18"/>
                <w:szCs w:val="18"/>
              </w:rPr>
            </w:pPr>
            <w:r w:rsidRPr="00E621F2">
              <w:rPr>
                <w:rFonts w:ascii="Helvetica" w:hAnsi="Helvetica" w:cs="Helvetica"/>
                <w:color w:val="auto"/>
                <w:sz w:val="18"/>
                <w:szCs w:val="18"/>
              </w:rPr>
              <w:t>19</w:t>
            </w:r>
            <w:r w:rsidR="001C0478" w:rsidRPr="00FD36C2">
              <w:rPr>
                <w:rFonts w:ascii="Helvetica" w:hAnsi="Helvetica" w:cs="Helvetica"/>
                <w:color w:val="auto"/>
                <w:sz w:val="18"/>
                <w:szCs w:val="18"/>
              </w:rPr>
              <w:t>. Фонд оставляет за собой право изменять все или отдельные</w:t>
            </w:r>
            <w:r w:rsidR="0070501F">
              <w:rPr>
                <w:rFonts w:ascii="Helvetica" w:hAnsi="Helvetica" w:cs="Helvetica"/>
                <w:color w:val="auto"/>
                <w:sz w:val="18"/>
                <w:szCs w:val="18"/>
              </w:rPr>
              <w:t xml:space="preserve"> правила</w:t>
            </w:r>
            <w:r w:rsidR="001C0478" w:rsidRPr="00FD36C2">
              <w:rPr>
                <w:rFonts w:ascii="Helvetica" w:hAnsi="Helvetica" w:cs="Helvetica"/>
                <w:color w:val="auto"/>
                <w:sz w:val="18"/>
                <w:szCs w:val="18"/>
              </w:rPr>
              <w:t xml:space="preserve"> инвестиционн</w:t>
            </w:r>
            <w:r w:rsidR="0070501F">
              <w:rPr>
                <w:rFonts w:ascii="Helvetica" w:hAnsi="Helvetica" w:cs="Helvetica"/>
                <w:color w:val="auto"/>
                <w:sz w:val="18"/>
                <w:szCs w:val="18"/>
              </w:rPr>
              <w:t>ой</w:t>
            </w:r>
            <w:r w:rsidR="001C0478" w:rsidRPr="00FD36C2">
              <w:rPr>
                <w:rFonts w:ascii="Helvetica" w:hAnsi="Helvetica" w:cs="Helvetica"/>
                <w:color w:val="auto"/>
                <w:sz w:val="18"/>
                <w:szCs w:val="18"/>
              </w:rPr>
              <w:t xml:space="preserve"> стратегии Фонда</w:t>
            </w:r>
            <w:r w:rsidR="00DD24BE" w:rsidRPr="007A69ED">
              <w:rPr>
                <w:rFonts w:ascii="Helvetica" w:hAnsi="Helvetica" w:cs="Helvetica"/>
                <w:color w:val="auto"/>
                <w:sz w:val="18"/>
                <w:szCs w:val="18"/>
              </w:rPr>
              <w:t xml:space="preserve"> </w:t>
            </w:r>
            <w:r w:rsidR="00DD24BE">
              <w:rPr>
                <w:rFonts w:ascii="Helvetica" w:hAnsi="Helvetica" w:cs="Helvetica"/>
                <w:color w:val="auto"/>
                <w:sz w:val="18"/>
                <w:szCs w:val="18"/>
              </w:rPr>
              <w:t xml:space="preserve">с предварительного согласия </w:t>
            </w:r>
            <w:r w:rsidR="00DD24BE">
              <w:rPr>
                <w:rFonts w:ascii="Helvetica" w:hAnsi="Helvetica" w:cs="Helvetica"/>
                <w:color w:val="auto"/>
                <w:sz w:val="18"/>
                <w:szCs w:val="18"/>
                <w:lang w:val="en-US"/>
              </w:rPr>
              <w:t>AFSA</w:t>
            </w:r>
            <w:r w:rsidR="001C0478" w:rsidRPr="00FD36C2">
              <w:rPr>
                <w:rFonts w:ascii="Helvetica" w:hAnsi="Helvetica" w:cs="Helvetica"/>
                <w:color w:val="auto"/>
                <w:sz w:val="18"/>
                <w:szCs w:val="18"/>
              </w:rPr>
              <w:t xml:space="preserve"> для извлечения выгоды от изменений в рыночной конъюнктуре в случаях, когда по заключению Управляющего Фондом это будет способствовать выполнению инвестиционной цели Фонда.</w:t>
            </w:r>
            <w:r w:rsidR="00DD24BE" w:rsidRPr="007A69ED">
              <w:rPr>
                <w:rFonts w:ascii="Helvetica" w:hAnsi="Helvetica" w:cs="Helvetica"/>
                <w:color w:val="auto"/>
                <w:sz w:val="18"/>
                <w:szCs w:val="18"/>
              </w:rPr>
              <w:t xml:space="preserve"> </w:t>
            </w:r>
            <w:r w:rsidR="00A056DB">
              <w:rPr>
                <w:rFonts w:ascii="Helvetica" w:hAnsi="Helvetica" w:cs="Helvetica"/>
                <w:color w:val="auto"/>
                <w:sz w:val="18"/>
                <w:szCs w:val="18"/>
              </w:rPr>
              <w:t>Управляющий Фондом будет уведомлять</w:t>
            </w:r>
            <w:r w:rsidR="00DD24BE">
              <w:rPr>
                <w:rFonts w:ascii="Helvetica" w:hAnsi="Helvetica" w:cs="Helvetica"/>
                <w:color w:val="auto"/>
                <w:sz w:val="18"/>
                <w:szCs w:val="18"/>
              </w:rPr>
              <w:t xml:space="preserve"> </w:t>
            </w:r>
            <w:r w:rsidR="00A056DB">
              <w:rPr>
                <w:rFonts w:ascii="Helvetica" w:hAnsi="Helvetica" w:cs="Helvetica"/>
                <w:color w:val="auto"/>
                <w:sz w:val="18"/>
                <w:szCs w:val="18"/>
              </w:rPr>
              <w:t xml:space="preserve">Пайщиков </w:t>
            </w:r>
            <w:r w:rsidR="00DD24BE">
              <w:rPr>
                <w:rFonts w:ascii="Helvetica" w:hAnsi="Helvetica" w:cs="Helvetica"/>
                <w:color w:val="auto"/>
                <w:sz w:val="18"/>
                <w:szCs w:val="18"/>
              </w:rPr>
              <w:t>об подобных изменени</w:t>
            </w:r>
            <w:r w:rsidR="00A056DB">
              <w:rPr>
                <w:rFonts w:ascii="Helvetica" w:hAnsi="Helvetica" w:cs="Helvetica"/>
                <w:color w:val="auto"/>
                <w:sz w:val="18"/>
                <w:szCs w:val="18"/>
              </w:rPr>
              <w:t>я</w:t>
            </w:r>
            <w:r w:rsidR="00DD24BE">
              <w:rPr>
                <w:rFonts w:ascii="Helvetica" w:hAnsi="Helvetica" w:cs="Helvetica"/>
                <w:color w:val="auto"/>
                <w:sz w:val="18"/>
                <w:szCs w:val="18"/>
              </w:rPr>
              <w:t xml:space="preserve">х </w:t>
            </w:r>
            <w:r w:rsidR="00A056DB" w:rsidRPr="007A69ED">
              <w:rPr>
                <w:rFonts w:ascii="Helvetica" w:hAnsi="Helvetica" w:cs="Helvetica"/>
                <w:color w:val="auto"/>
                <w:sz w:val="18"/>
                <w:szCs w:val="18"/>
              </w:rPr>
              <w:t>не менее, чем за 30 календарных дней до</w:t>
            </w:r>
            <w:r w:rsidR="00A056DB">
              <w:rPr>
                <w:rFonts w:ascii="Helvetica" w:hAnsi="Helvetica" w:cs="Helvetica"/>
                <w:color w:val="auto"/>
                <w:sz w:val="18"/>
                <w:szCs w:val="18"/>
              </w:rPr>
              <w:t xml:space="preserve"> их</w:t>
            </w:r>
            <w:r w:rsidR="00A056DB" w:rsidRPr="007A69ED">
              <w:rPr>
                <w:rFonts w:ascii="Helvetica" w:hAnsi="Helvetica" w:cs="Helvetica"/>
                <w:color w:val="auto"/>
                <w:sz w:val="18"/>
                <w:szCs w:val="18"/>
              </w:rPr>
              <w:t xml:space="preserve"> вступления в силу.</w:t>
            </w:r>
          </w:p>
          <w:p w14:paraId="0A4F25F6" w14:textId="77777777" w:rsidR="001C0478" w:rsidRPr="00FD36C2" w:rsidRDefault="001C0478" w:rsidP="001C04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42"/>
              <w:contextualSpacing/>
              <w:jc w:val="both"/>
              <w:rPr>
                <w:rFonts w:ascii="Helvetica" w:hAnsi="Helvetica" w:cs="Helvetica"/>
                <w:color w:val="auto"/>
                <w:sz w:val="18"/>
                <w:szCs w:val="18"/>
              </w:rPr>
            </w:pPr>
          </w:p>
          <w:p w14:paraId="786F720D" w14:textId="276D05E8" w:rsidR="00867C37" w:rsidRPr="00C80952" w:rsidRDefault="00867C37" w:rsidP="00EB1C4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3" w:right="63"/>
              <w:contextualSpacing/>
              <w:jc w:val="center"/>
              <w:rPr>
                <w:rFonts w:ascii="Helvetica" w:hAnsi="Helvetica" w:cs="Helvetica"/>
                <w:b/>
                <w:bCs/>
                <w:color w:val="auto"/>
              </w:rPr>
            </w:pPr>
            <w:r w:rsidRPr="00C80952">
              <w:rPr>
                <w:rFonts w:ascii="Helvetica" w:hAnsi="Helvetica" w:cs="Helvetica"/>
                <w:b/>
                <w:bCs/>
                <w:color w:val="auto"/>
              </w:rPr>
              <w:t xml:space="preserve">КОМИССИИ, </w:t>
            </w:r>
            <w:r w:rsidR="00F3585C" w:rsidRPr="00C80952">
              <w:rPr>
                <w:rFonts w:ascii="Helvetica" w:hAnsi="Helvetica" w:cs="Helvetica"/>
                <w:b/>
                <w:bCs/>
                <w:color w:val="auto"/>
              </w:rPr>
              <w:t>СБОРЫ</w:t>
            </w:r>
            <w:r w:rsidRPr="00C80952">
              <w:rPr>
                <w:rFonts w:ascii="Helvetica" w:hAnsi="Helvetica" w:cs="Helvetica"/>
                <w:b/>
                <w:bCs/>
                <w:color w:val="auto"/>
              </w:rPr>
              <w:t xml:space="preserve"> И ПРОЧИЕ РАСХОДЫ</w:t>
            </w:r>
          </w:p>
          <w:p w14:paraId="76BD4F27" w14:textId="77777777" w:rsidR="00867C37" w:rsidRPr="00C80952" w:rsidRDefault="00867C37" w:rsidP="00976984">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667C6C70" w14:textId="10333DB0" w:rsidR="00672739" w:rsidRPr="00C80952" w:rsidRDefault="001C0478" w:rsidP="00672739">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2" w:right="62"/>
              <w:contextualSpacing/>
              <w:jc w:val="both"/>
              <w:rPr>
                <w:rFonts w:ascii="Helvetica" w:hAnsi="Helvetica" w:cs="Helvetica"/>
                <w:color w:val="auto"/>
                <w:sz w:val="18"/>
                <w:szCs w:val="18"/>
              </w:rPr>
            </w:pPr>
            <w:r w:rsidRPr="001C0478">
              <w:rPr>
                <w:rFonts w:ascii="Helvetica" w:hAnsi="Helvetica" w:cs="Helvetica"/>
                <w:color w:val="auto"/>
                <w:sz w:val="18"/>
                <w:szCs w:val="18"/>
              </w:rPr>
              <w:t>2</w:t>
            </w:r>
            <w:r w:rsidR="00F27A2F">
              <w:rPr>
                <w:rFonts w:ascii="Helvetica" w:hAnsi="Helvetica" w:cs="Helvetica"/>
                <w:color w:val="auto"/>
                <w:sz w:val="18"/>
                <w:szCs w:val="18"/>
              </w:rPr>
              <w:t>0</w:t>
            </w:r>
            <w:r w:rsidR="00867C37" w:rsidRPr="00C80952">
              <w:rPr>
                <w:rFonts w:ascii="Helvetica" w:hAnsi="Helvetica" w:cs="Helvetica"/>
                <w:color w:val="auto"/>
                <w:sz w:val="18"/>
                <w:szCs w:val="18"/>
              </w:rPr>
              <w:t xml:space="preserve">. </w:t>
            </w:r>
            <w:r w:rsidR="002D3085" w:rsidRPr="00C80952">
              <w:rPr>
                <w:rFonts w:ascii="Helvetica" w:hAnsi="Helvetica" w:cs="Helvetica"/>
                <w:color w:val="auto"/>
                <w:sz w:val="18"/>
                <w:szCs w:val="18"/>
              </w:rPr>
              <w:t>Комисси</w:t>
            </w:r>
            <w:r w:rsidR="00B66E13" w:rsidRPr="00C80952">
              <w:rPr>
                <w:rFonts w:ascii="Helvetica" w:hAnsi="Helvetica" w:cs="Helvetica"/>
                <w:color w:val="auto"/>
                <w:sz w:val="18"/>
                <w:szCs w:val="18"/>
              </w:rPr>
              <w:t>и</w:t>
            </w:r>
            <w:r w:rsidR="00867C37" w:rsidRPr="00C80952">
              <w:rPr>
                <w:rFonts w:ascii="Helvetica" w:hAnsi="Helvetica" w:cs="Helvetica"/>
                <w:color w:val="auto"/>
                <w:sz w:val="18"/>
                <w:szCs w:val="18"/>
              </w:rPr>
              <w:t xml:space="preserve">, сборы и </w:t>
            </w:r>
            <w:r w:rsidR="00DC7A01">
              <w:rPr>
                <w:rFonts w:ascii="Helvetica" w:hAnsi="Helvetica" w:cs="Helvetica"/>
                <w:color w:val="auto"/>
                <w:sz w:val="18"/>
                <w:szCs w:val="18"/>
              </w:rPr>
              <w:t>прочие</w:t>
            </w:r>
            <w:r w:rsidR="00DC7A01" w:rsidRPr="00C80952">
              <w:rPr>
                <w:rFonts w:ascii="Helvetica" w:hAnsi="Helvetica" w:cs="Helvetica"/>
                <w:color w:val="auto"/>
                <w:sz w:val="18"/>
                <w:szCs w:val="18"/>
              </w:rPr>
              <w:t xml:space="preserve"> </w:t>
            </w:r>
            <w:r w:rsidR="00867C37" w:rsidRPr="00C80952">
              <w:rPr>
                <w:rFonts w:ascii="Helvetica" w:hAnsi="Helvetica" w:cs="Helvetica"/>
                <w:color w:val="auto"/>
                <w:sz w:val="18"/>
                <w:szCs w:val="18"/>
              </w:rPr>
              <w:t xml:space="preserve">расходы Фонда могут быть изъяты из имущества Фонда. </w:t>
            </w:r>
            <w:r w:rsidR="00CC4931" w:rsidRPr="00CC4931">
              <w:rPr>
                <w:rFonts w:ascii="Helvetica" w:hAnsi="Helvetica" w:cs="Helvetica"/>
                <w:color w:val="auto"/>
                <w:sz w:val="18"/>
                <w:szCs w:val="18"/>
              </w:rPr>
              <w:t>Методика расчета комиссий представлена в Приложении 2</w:t>
            </w:r>
            <w:r w:rsidR="00CC4931" w:rsidRPr="00BF3EDD">
              <w:rPr>
                <w:rFonts w:ascii="Helvetica" w:hAnsi="Helvetica" w:cs="Helvetica"/>
                <w:color w:val="auto"/>
                <w:sz w:val="18"/>
                <w:szCs w:val="18"/>
              </w:rPr>
              <w:t xml:space="preserve"> </w:t>
            </w:r>
            <w:r w:rsidR="00CC4931">
              <w:rPr>
                <w:rFonts w:ascii="Helvetica" w:hAnsi="Helvetica" w:cs="Helvetica"/>
                <w:color w:val="auto"/>
                <w:sz w:val="18"/>
                <w:szCs w:val="18"/>
              </w:rPr>
              <w:t>к Материалам Размещения</w:t>
            </w:r>
            <w:r w:rsidR="00CC4931" w:rsidRPr="00CC4931">
              <w:rPr>
                <w:rFonts w:ascii="Helvetica" w:hAnsi="Helvetica" w:cs="Helvetica"/>
                <w:color w:val="auto"/>
                <w:sz w:val="18"/>
                <w:szCs w:val="18"/>
              </w:rPr>
              <w:t xml:space="preserve">. </w:t>
            </w:r>
            <w:r w:rsidR="00867C37" w:rsidRPr="00C80952">
              <w:rPr>
                <w:rFonts w:ascii="Helvetica" w:hAnsi="Helvetica" w:cs="Helvetica"/>
                <w:color w:val="auto"/>
                <w:sz w:val="18"/>
                <w:szCs w:val="18"/>
              </w:rPr>
              <w:t>Ниже приведена таблица</w:t>
            </w:r>
            <w:r w:rsidR="00DC7A01">
              <w:rPr>
                <w:rFonts w:ascii="Helvetica" w:hAnsi="Helvetica" w:cs="Helvetica"/>
                <w:color w:val="auto"/>
                <w:sz w:val="18"/>
                <w:szCs w:val="18"/>
              </w:rPr>
              <w:t xml:space="preserve"> с описанием </w:t>
            </w:r>
            <w:r w:rsidR="00867C37" w:rsidRPr="00C80952">
              <w:rPr>
                <w:rFonts w:ascii="Helvetica" w:hAnsi="Helvetica" w:cs="Helvetica"/>
                <w:color w:val="auto"/>
                <w:sz w:val="18"/>
                <w:szCs w:val="18"/>
              </w:rPr>
              <w:t>т</w:t>
            </w:r>
            <w:r w:rsidR="00DC7A01">
              <w:rPr>
                <w:rFonts w:ascii="Helvetica" w:hAnsi="Helvetica" w:cs="Helvetica"/>
                <w:color w:val="auto"/>
                <w:sz w:val="18"/>
                <w:szCs w:val="18"/>
              </w:rPr>
              <w:t>ипов</w:t>
            </w:r>
            <w:r w:rsidR="00867C37" w:rsidRPr="00C80952">
              <w:rPr>
                <w:rFonts w:ascii="Helvetica" w:hAnsi="Helvetica" w:cs="Helvetica"/>
                <w:color w:val="auto"/>
                <w:sz w:val="18"/>
                <w:szCs w:val="18"/>
              </w:rPr>
              <w:t xml:space="preserve"> </w:t>
            </w:r>
            <w:r w:rsidR="000647CA" w:rsidRPr="00C80952">
              <w:rPr>
                <w:rFonts w:ascii="Helvetica" w:hAnsi="Helvetica" w:cs="Helvetica"/>
                <w:color w:val="auto"/>
                <w:sz w:val="18"/>
                <w:szCs w:val="18"/>
              </w:rPr>
              <w:t>комиссий</w:t>
            </w:r>
            <w:r w:rsidR="00867C37" w:rsidRPr="00C80952">
              <w:rPr>
                <w:rFonts w:ascii="Helvetica" w:hAnsi="Helvetica" w:cs="Helvetica"/>
                <w:color w:val="auto"/>
                <w:sz w:val="18"/>
                <w:szCs w:val="18"/>
              </w:rPr>
              <w:t>, сборов и других расходов:</w:t>
            </w:r>
          </w:p>
          <w:tbl>
            <w:tblPr>
              <w:tblStyle w:val="af1"/>
              <w:tblW w:w="5220" w:type="dxa"/>
              <w:jc w:val="center"/>
              <w:tblLayout w:type="fixed"/>
              <w:tblCellMar>
                <w:left w:w="57" w:type="dxa"/>
                <w:right w:w="57" w:type="dxa"/>
              </w:tblCellMar>
              <w:tblLook w:val="04A0" w:firstRow="1" w:lastRow="0" w:firstColumn="1" w:lastColumn="0" w:noHBand="0" w:noVBand="1"/>
            </w:tblPr>
            <w:tblGrid>
              <w:gridCol w:w="1267"/>
              <w:gridCol w:w="1417"/>
              <w:gridCol w:w="2536"/>
            </w:tblGrid>
            <w:tr w:rsidR="00C80952" w:rsidRPr="00C80952" w14:paraId="23668A44" w14:textId="77777777" w:rsidTr="00BF3EDD">
              <w:trPr>
                <w:trHeight w:val="173"/>
                <w:jc w:val="center"/>
              </w:trPr>
              <w:tc>
                <w:tcPr>
                  <w:tcW w:w="1267" w:type="dxa"/>
                  <w:vAlign w:val="center"/>
                </w:tcPr>
                <w:p w14:paraId="659662EB" w14:textId="78166CFD" w:rsidR="00A2081E" w:rsidRPr="0070501F" w:rsidRDefault="00F27A2F" w:rsidP="00B57D54">
                  <w:pPr>
                    <w:pStyle w:val="10"/>
                    <w:spacing w:line="240" w:lineRule="auto"/>
                    <w:ind w:left="63" w:right="-64"/>
                    <w:jc w:val="both"/>
                    <w:rPr>
                      <w:rFonts w:ascii="Helvetica" w:hAnsi="Helvetica" w:cs="Helvetica"/>
                      <w:b/>
                      <w:sz w:val="16"/>
                      <w:szCs w:val="16"/>
                    </w:rPr>
                  </w:pPr>
                  <w:r w:rsidRPr="0070501F">
                    <w:rPr>
                      <w:rFonts w:ascii="Helvetica" w:hAnsi="Helvetica" w:cs="Helvetica"/>
                      <w:b/>
                      <w:sz w:val="16"/>
                      <w:szCs w:val="16"/>
                    </w:rPr>
                    <w:t>Тип к</w:t>
                  </w:r>
                  <w:r w:rsidR="00A2081E" w:rsidRPr="0070501F">
                    <w:rPr>
                      <w:rFonts w:ascii="Helvetica" w:hAnsi="Helvetica" w:cs="Helvetica"/>
                      <w:b/>
                      <w:sz w:val="16"/>
                      <w:szCs w:val="16"/>
                    </w:rPr>
                    <w:t>омиссии</w:t>
                  </w:r>
                </w:p>
              </w:tc>
              <w:tc>
                <w:tcPr>
                  <w:tcW w:w="1417" w:type="dxa"/>
                  <w:vAlign w:val="center"/>
                </w:tcPr>
                <w:p w14:paraId="555DB8EC" w14:textId="095C61B3" w:rsidR="00A2081E" w:rsidRPr="0070501F" w:rsidRDefault="00F27A2F" w:rsidP="00976984">
                  <w:pPr>
                    <w:pStyle w:val="10"/>
                    <w:spacing w:line="240" w:lineRule="auto"/>
                    <w:ind w:left="63" w:right="63"/>
                    <w:jc w:val="both"/>
                    <w:rPr>
                      <w:rFonts w:ascii="Helvetica" w:hAnsi="Helvetica" w:cs="Helvetica"/>
                      <w:b/>
                      <w:sz w:val="16"/>
                      <w:szCs w:val="16"/>
                    </w:rPr>
                  </w:pPr>
                  <w:r w:rsidRPr="0070501F">
                    <w:rPr>
                      <w:rFonts w:ascii="Helvetica" w:hAnsi="Helvetica" w:cs="Helvetica"/>
                      <w:b/>
                      <w:sz w:val="16"/>
                      <w:szCs w:val="16"/>
                    </w:rPr>
                    <w:t>Размер</w:t>
                  </w:r>
                </w:p>
              </w:tc>
              <w:tc>
                <w:tcPr>
                  <w:tcW w:w="2536" w:type="dxa"/>
                  <w:vAlign w:val="center"/>
                </w:tcPr>
                <w:p w14:paraId="078C10A0" w14:textId="77777777" w:rsidR="00A2081E" w:rsidRPr="0070501F" w:rsidRDefault="00A2081E" w:rsidP="00976984">
                  <w:pPr>
                    <w:pStyle w:val="10"/>
                    <w:spacing w:line="240" w:lineRule="auto"/>
                    <w:ind w:left="63" w:right="63"/>
                    <w:jc w:val="both"/>
                    <w:rPr>
                      <w:rFonts w:ascii="Helvetica" w:hAnsi="Helvetica" w:cs="Helvetica"/>
                      <w:b/>
                      <w:sz w:val="16"/>
                      <w:szCs w:val="16"/>
                    </w:rPr>
                  </w:pPr>
                  <w:r w:rsidRPr="0070501F">
                    <w:rPr>
                      <w:rFonts w:ascii="Helvetica" w:hAnsi="Helvetica" w:cs="Helvetica"/>
                      <w:b/>
                      <w:sz w:val="16"/>
                      <w:szCs w:val="16"/>
                    </w:rPr>
                    <w:t>Основание</w:t>
                  </w:r>
                </w:p>
              </w:tc>
            </w:tr>
            <w:tr w:rsidR="00C80952" w:rsidRPr="00DE66C4" w14:paraId="20974664" w14:textId="77777777" w:rsidTr="00BF3EDD">
              <w:trPr>
                <w:trHeight w:val="2438"/>
                <w:jc w:val="center"/>
              </w:trPr>
              <w:tc>
                <w:tcPr>
                  <w:tcW w:w="1267" w:type="dxa"/>
                </w:tcPr>
                <w:p w14:paraId="5069C44F" w14:textId="465F56CA" w:rsidR="005A00E3" w:rsidRPr="0070501F" w:rsidRDefault="005A00E3" w:rsidP="005916E3">
                  <w:pPr>
                    <w:ind w:left="63" w:right="63"/>
                    <w:rPr>
                      <w:rFonts w:ascii="Helvetica" w:hAnsi="Helvetica" w:cs="Helvetica"/>
                      <w:sz w:val="16"/>
                      <w:szCs w:val="16"/>
                      <w:lang w:val="ru-RU"/>
                    </w:rPr>
                  </w:pPr>
                  <w:r w:rsidRPr="0070501F">
                    <w:rPr>
                      <w:rFonts w:ascii="Helvetica" w:hAnsi="Helvetica" w:cs="Helvetica"/>
                      <w:sz w:val="16"/>
                      <w:szCs w:val="16"/>
                      <w:lang w:val="ru-RU"/>
                    </w:rPr>
                    <w:t>Комиссия за управление</w:t>
                  </w:r>
                </w:p>
              </w:tc>
              <w:tc>
                <w:tcPr>
                  <w:tcW w:w="1417" w:type="dxa"/>
                </w:tcPr>
                <w:p w14:paraId="13F7FCCA" w14:textId="4FCA305E" w:rsidR="005A00E3" w:rsidRPr="0070501F" w:rsidRDefault="00F454E0" w:rsidP="008E2886">
                  <w:pPr>
                    <w:ind w:left="63" w:right="63"/>
                    <w:jc w:val="both"/>
                    <w:rPr>
                      <w:rFonts w:ascii="Helvetica" w:hAnsi="Helvetica" w:cs="Helvetica"/>
                      <w:sz w:val="16"/>
                      <w:szCs w:val="16"/>
                      <w:lang w:val="ru-RU"/>
                    </w:rPr>
                  </w:pPr>
                  <w:r w:rsidRPr="0070501F">
                    <w:rPr>
                      <w:rFonts w:ascii="Helvetica" w:hAnsi="Helvetica" w:cs="Helvetica"/>
                      <w:sz w:val="16"/>
                      <w:szCs w:val="16"/>
                      <w:lang w:val="ru-RU"/>
                    </w:rPr>
                    <w:t>1</w:t>
                  </w:r>
                  <w:r w:rsidR="00010511" w:rsidRPr="0070501F">
                    <w:rPr>
                      <w:rFonts w:ascii="Helvetica" w:hAnsi="Helvetica" w:cs="Helvetica"/>
                      <w:sz w:val="16"/>
                      <w:szCs w:val="16"/>
                      <w:lang w:val="ru-RU"/>
                    </w:rPr>
                    <w:t>,</w:t>
                  </w:r>
                  <w:r w:rsidRPr="0070501F">
                    <w:rPr>
                      <w:rFonts w:ascii="Helvetica" w:hAnsi="Helvetica" w:cs="Helvetica"/>
                      <w:sz w:val="16"/>
                      <w:szCs w:val="16"/>
                      <w:lang w:val="ru-RU"/>
                    </w:rPr>
                    <w:t>5</w:t>
                  </w:r>
                  <w:r w:rsidR="00CA0189" w:rsidRPr="0070501F">
                    <w:rPr>
                      <w:rFonts w:ascii="Helvetica" w:hAnsi="Helvetica" w:cs="Helvetica"/>
                      <w:sz w:val="16"/>
                      <w:szCs w:val="16"/>
                      <w:lang w:val="ru-RU"/>
                    </w:rPr>
                    <w:t xml:space="preserve">% годовых (оплачивается </w:t>
                  </w:r>
                  <w:r w:rsidR="00BB4549" w:rsidRPr="0070501F">
                    <w:rPr>
                      <w:rFonts w:ascii="Helvetica" w:hAnsi="Helvetica" w:cs="Helvetica"/>
                      <w:sz w:val="16"/>
                      <w:szCs w:val="16"/>
                      <w:lang w:val="ru-RU"/>
                    </w:rPr>
                    <w:t>не чаще одного раза в месяц)</w:t>
                  </w:r>
                  <w:r w:rsidR="00BF3EDD">
                    <w:rPr>
                      <w:rFonts w:ascii="Helvetica" w:hAnsi="Helvetica" w:cs="Helvetica"/>
                      <w:sz w:val="16"/>
                      <w:szCs w:val="16"/>
                      <w:lang w:val="ru-RU"/>
                    </w:rPr>
                    <w:t xml:space="preserve"> и начисляется только со второго года существования Пая</w:t>
                  </w:r>
                  <w:r w:rsidR="00BB4549" w:rsidRPr="0070501F">
                    <w:rPr>
                      <w:rFonts w:ascii="Helvetica" w:hAnsi="Helvetica" w:cs="Helvetica"/>
                      <w:sz w:val="16"/>
                      <w:szCs w:val="16"/>
                      <w:lang w:val="ru-RU"/>
                    </w:rPr>
                    <w:t xml:space="preserve">. </w:t>
                  </w:r>
                </w:p>
              </w:tc>
              <w:tc>
                <w:tcPr>
                  <w:tcW w:w="2536" w:type="dxa"/>
                </w:tcPr>
                <w:p w14:paraId="2BA97FC4" w14:textId="4B43DEA6" w:rsidR="001249AC" w:rsidRPr="0070501F" w:rsidRDefault="00276ECA" w:rsidP="001249AC">
                  <w:pPr>
                    <w:ind w:left="63" w:right="63"/>
                    <w:jc w:val="both"/>
                    <w:rPr>
                      <w:rFonts w:ascii="Helvetica" w:hAnsi="Helvetica" w:cs="Helvetica"/>
                      <w:sz w:val="16"/>
                      <w:szCs w:val="16"/>
                      <w:lang w:val="ru-RU"/>
                    </w:rPr>
                  </w:pPr>
                  <w:r>
                    <w:rPr>
                      <w:rFonts w:ascii="Helvetica" w:hAnsi="Helvetica" w:cs="Helvetica"/>
                      <w:sz w:val="16"/>
                      <w:szCs w:val="16"/>
                      <w:lang w:val="ru-RU"/>
                    </w:rPr>
                    <w:t xml:space="preserve">Предусмотрена только со второго года существования Паев, выпущенных с Контрольной даты. Применяется всегда к Паям, выпущенным до Контрольной даты. </w:t>
                  </w:r>
                  <w:r w:rsidR="00BF3EDD" w:rsidRPr="006D1BBE">
                    <w:rPr>
                      <w:rFonts w:ascii="Helvetica" w:hAnsi="Helvetica" w:cs="Helvetica"/>
                      <w:sz w:val="16"/>
                      <w:szCs w:val="16"/>
                      <w:lang w:val="ru-RU"/>
                    </w:rPr>
                    <w:t>Комиссия за управление взимается Управляющим Фондом за управление и обслуживание Фонда. Комиссия за управление взимается c Фонда, вне зависимости от результатов деятельности Фонда. Комиссия выплачивается</w:t>
                  </w:r>
                  <w:r w:rsidR="00BF3EDD">
                    <w:rPr>
                      <w:rFonts w:ascii="Helvetica" w:hAnsi="Helvetica" w:cs="Helvetica"/>
                      <w:sz w:val="16"/>
                      <w:szCs w:val="16"/>
                      <w:lang w:val="ru-RU"/>
                    </w:rPr>
                    <w:t xml:space="preserve"> </w:t>
                  </w:r>
                  <w:r w:rsidR="00BF3EDD" w:rsidRPr="006D1BBE">
                    <w:rPr>
                      <w:rFonts w:ascii="Helvetica" w:hAnsi="Helvetica" w:cs="Helvetica"/>
                      <w:sz w:val="16"/>
                      <w:szCs w:val="16"/>
                      <w:lang w:val="ru-RU"/>
                    </w:rPr>
                    <w:t xml:space="preserve">Управляющему Фондом не чаще одного раза в месяц за </w:t>
                  </w:r>
                  <w:r w:rsidR="00BF3EDD" w:rsidRPr="006D1BBE">
                    <w:rPr>
                      <w:rFonts w:ascii="Helvetica" w:hAnsi="Helvetica" w:cs="Helvetica"/>
                      <w:sz w:val="16"/>
                      <w:szCs w:val="16"/>
                      <w:lang w:val="ru-RU"/>
                    </w:rPr>
                    <w:lastRenderedPageBreak/>
                    <w:t>завершенный неоплаченный месяц(ы).</w:t>
                  </w:r>
                </w:p>
              </w:tc>
            </w:tr>
            <w:tr w:rsidR="00B57D54" w:rsidRPr="00DE66C4" w14:paraId="695E44C3" w14:textId="77777777" w:rsidTr="00274D27">
              <w:trPr>
                <w:trHeight w:val="567"/>
                <w:jc w:val="center"/>
              </w:trPr>
              <w:tc>
                <w:tcPr>
                  <w:tcW w:w="1267" w:type="dxa"/>
                </w:tcPr>
                <w:p w14:paraId="2A23438B" w14:textId="24555064" w:rsidR="00B57D54" w:rsidRPr="0070501F" w:rsidRDefault="00B57D54" w:rsidP="00B57D54">
                  <w:pPr>
                    <w:ind w:left="63" w:right="63"/>
                    <w:rPr>
                      <w:rFonts w:ascii="Helvetica" w:hAnsi="Helvetica" w:cs="Helvetica"/>
                      <w:sz w:val="16"/>
                      <w:szCs w:val="16"/>
                      <w:lang w:val="ru-RU"/>
                    </w:rPr>
                  </w:pPr>
                  <w:r>
                    <w:rPr>
                      <w:rFonts w:ascii="Helvetica" w:hAnsi="Helvetica" w:cs="Helvetica"/>
                      <w:sz w:val="16"/>
                      <w:szCs w:val="16"/>
                      <w:lang w:val="ru-RU"/>
                    </w:rPr>
                    <w:lastRenderedPageBreak/>
                    <w:t>Комиссия за Подписку</w:t>
                  </w:r>
                </w:p>
              </w:tc>
              <w:tc>
                <w:tcPr>
                  <w:tcW w:w="1417" w:type="dxa"/>
                </w:tcPr>
                <w:p w14:paraId="25E2F3F4" w14:textId="77F9DC20" w:rsidR="00B57D54" w:rsidRPr="0070501F" w:rsidRDefault="00B57D54" w:rsidP="00B57D54">
                  <w:pPr>
                    <w:ind w:left="63" w:right="63"/>
                    <w:jc w:val="both"/>
                    <w:rPr>
                      <w:rFonts w:ascii="Helvetica" w:hAnsi="Helvetica" w:cs="Helvetica"/>
                      <w:sz w:val="16"/>
                      <w:szCs w:val="16"/>
                      <w:lang w:val="ru-RU"/>
                    </w:rPr>
                  </w:pPr>
                  <w:r>
                    <w:rPr>
                      <w:rFonts w:ascii="Helvetica" w:hAnsi="Helvetica" w:cs="Helvetica"/>
                      <w:sz w:val="16"/>
                      <w:szCs w:val="16"/>
                      <w:lang w:val="ru-RU"/>
                    </w:rPr>
                    <w:t>1,5% от суммы Подписки</w:t>
                  </w:r>
                </w:p>
              </w:tc>
              <w:tc>
                <w:tcPr>
                  <w:tcW w:w="2536" w:type="dxa"/>
                </w:tcPr>
                <w:p w14:paraId="0EB5A3EC" w14:textId="1BD03D24" w:rsidR="00B57D54" w:rsidRPr="0070501F" w:rsidRDefault="006171B9" w:rsidP="00B57D54">
                  <w:pPr>
                    <w:ind w:left="63" w:right="63"/>
                    <w:jc w:val="both"/>
                    <w:rPr>
                      <w:rFonts w:ascii="Helvetica" w:hAnsi="Helvetica" w:cs="Helvetica"/>
                      <w:sz w:val="16"/>
                      <w:szCs w:val="16"/>
                      <w:lang w:val="ru-RU"/>
                    </w:rPr>
                  </w:pPr>
                  <w:r w:rsidRPr="006171B9">
                    <w:rPr>
                      <w:rFonts w:ascii="Helvetica" w:hAnsi="Helvetica" w:cs="Helvetica"/>
                      <w:sz w:val="16"/>
                      <w:szCs w:val="16"/>
                      <w:lang w:val="ru-RU"/>
                    </w:rPr>
                    <w:t xml:space="preserve">Сумма покупки Паев </w:t>
                  </w:r>
                  <w:proofErr w:type="spellStart"/>
                  <w:r w:rsidRPr="006171B9">
                    <w:rPr>
                      <w:rFonts w:ascii="Helvetica" w:hAnsi="Helvetica" w:cs="Helvetica"/>
                      <w:sz w:val="16"/>
                      <w:szCs w:val="16"/>
                      <w:lang w:val="ru-RU"/>
                    </w:rPr>
                    <w:t>рассчи-тывается</w:t>
                  </w:r>
                  <w:proofErr w:type="spellEnd"/>
                  <w:r w:rsidRPr="006171B9">
                    <w:rPr>
                      <w:rFonts w:ascii="Helvetica" w:hAnsi="Helvetica" w:cs="Helvetica"/>
                      <w:sz w:val="16"/>
                      <w:szCs w:val="16"/>
                      <w:lang w:val="ru-RU"/>
                    </w:rPr>
                    <w:t xml:space="preserve"> за вычетом </w:t>
                  </w:r>
                  <w:r w:rsidR="00BF3EDD" w:rsidRPr="006171B9">
                    <w:rPr>
                      <w:rFonts w:ascii="Helvetica" w:hAnsi="Helvetica" w:cs="Helvetica"/>
                      <w:sz w:val="16"/>
                      <w:szCs w:val="16"/>
                      <w:lang w:val="ru-RU"/>
                    </w:rPr>
                    <w:t>комиссии</w:t>
                  </w:r>
                  <w:r w:rsidRPr="006171B9">
                    <w:rPr>
                      <w:rFonts w:ascii="Helvetica" w:hAnsi="Helvetica" w:cs="Helvetica"/>
                      <w:sz w:val="16"/>
                      <w:szCs w:val="16"/>
                      <w:lang w:val="ru-RU"/>
                    </w:rPr>
                    <w:t xml:space="preserve"> за Подписку.</w:t>
                  </w:r>
                </w:p>
              </w:tc>
            </w:tr>
            <w:tr w:rsidR="00B57D54" w:rsidRPr="00DE66C4" w14:paraId="78AE08AE" w14:textId="77777777" w:rsidTr="00BF3EDD">
              <w:trPr>
                <w:trHeight w:val="2041"/>
                <w:jc w:val="center"/>
              </w:trPr>
              <w:tc>
                <w:tcPr>
                  <w:tcW w:w="1267" w:type="dxa"/>
                </w:tcPr>
                <w:p w14:paraId="1157661D" w14:textId="66D1D601" w:rsidR="005A00E3" w:rsidRPr="0070501F" w:rsidRDefault="00E24467" w:rsidP="002B75E3">
                  <w:pPr>
                    <w:ind w:left="63" w:right="63"/>
                    <w:rPr>
                      <w:rFonts w:ascii="Helvetica" w:hAnsi="Helvetica" w:cs="Helvetica"/>
                      <w:sz w:val="16"/>
                      <w:szCs w:val="16"/>
                      <w:lang w:val="ru-RU"/>
                    </w:rPr>
                  </w:pPr>
                  <w:r w:rsidRPr="0070501F">
                    <w:rPr>
                      <w:rFonts w:ascii="Helvetica" w:hAnsi="Helvetica" w:cs="Helvetica"/>
                      <w:sz w:val="16"/>
                      <w:szCs w:val="16"/>
                      <w:lang w:val="ru-RU"/>
                    </w:rPr>
                    <w:t>Комиссия за успех</w:t>
                  </w:r>
                </w:p>
              </w:tc>
              <w:tc>
                <w:tcPr>
                  <w:tcW w:w="1417" w:type="dxa"/>
                </w:tcPr>
                <w:p w14:paraId="60F51537" w14:textId="4FF85384" w:rsidR="005A00E3" w:rsidRPr="0070501F" w:rsidRDefault="000376CD" w:rsidP="001249AC">
                  <w:pPr>
                    <w:pStyle w:val="10"/>
                    <w:spacing w:line="240" w:lineRule="auto"/>
                    <w:ind w:left="63" w:right="63"/>
                    <w:jc w:val="both"/>
                    <w:rPr>
                      <w:rFonts w:ascii="Helvetica" w:hAnsi="Helvetica" w:cs="Helvetica"/>
                      <w:sz w:val="16"/>
                      <w:szCs w:val="16"/>
                    </w:rPr>
                  </w:pPr>
                  <w:r w:rsidRPr="0070501F">
                    <w:rPr>
                      <w:rFonts w:ascii="Helvetica" w:hAnsi="Helvetica" w:cs="Helvetica"/>
                      <w:sz w:val="16"/>
                      <w:szCs w:val="16"/>
                    </w:rPr>
                    <w:t>15</w:t>
                  </w:r>
                  <w:r w:rsidR="004A2841" w:rsidRPr="0070501F">
                    <w:rPr>
                      <w:rFonts w:ascii="Helvetica" w:hAnsi="Helvetica" w:cs="Helvetica"/>
                      <w:sz w:val="16"/>
                      <w:szCs w:val="16"/>
                    </w:rPr>
                    <w:t xml:space="preserve">% с дохода (оплачивается </w:t>
                  </w:r>
                  <w:r w:rsidR="00BB4549" w:rsidRPr="0070501F">
                    <w:rPr>
                      <w:rFonts w:ascii="Helvetica" w:hAnsi="Helvetica" w:cs="Helvetica"/>
                      <w:sz w:val="16"/>
                      <w:szCs w:val="16"/>
                    </w:rPr>
                    <w:t xml:space="preserve">не чаще одного раза в квартал). </w:t>
                  </w:r>
                </w:p>
              </w:tc>
              <w:tc>
                <w:tcPr>
                  <w:tcW w:w="2536" w:type="dxa"/>
                </w:tcPr>
                <w:p w14:paraId="501CB73A" w14:textId="10E8775A" w:rsidR="00B57D54" w:rsidRPr="00BF3EDD" w:rsidRDefault="00B57D54" w:rsidP="005B38E1">
                  <w:pPr>
                    <w:ind w:left="62" w:right="62"/>
                    <w:jc w:val="both"/>
                    <w:rPr>
                      <w:rFonts w:ascii="Helvetica" w:hAnsi="Helvetica" w:cs="Helvetica"/>
                      <w:sz w:val="16"/>
                      <w:szCs w:val="16"/>
                      <w:lang w:val="ru-RU"/>
                    </w:rPr>
                  </w:pPr>
                  <w:r w:rsidRPr="006D1BBE">
                    <w:rPr>
                      <w:rFonts w:ascii="Helvetica" w:hAnsi="Helvetica" w:cs="Helvetica"/>
                      <w:sz w:val="16"/>
                      <w:szCs w:val="16"/>
                      <w:lang w:val="ru-RU"/>
                    </w:rPr>
                    <w:t>Комиссия за успех выплачивается Управляющему Фондом за получение дохода от инвестиций. Комиссия за успех списывается с Фонда. Комиссия за успех не будет выплачиваться в случае, если Управляющий Фондом уже получил комиссию за успех за достигнутый инвестиционный доход.</w:t>
                  </w:r>
                </w:p>
              </w:tc>
            </w:tr>
            <w:tr w:rsidR="00C80952" w:rsidRPr="005B38E1" w14:paraId="0DCE301E" w14:textId="77777777" w:rsidTr="00274D27">
              <w:trPr>
                <w:trHeight w:val="4592"/>
                <w:jc w:val="center"/>
              </w:trPr>
              <w:tc>
                <w:tcPr>
                  <w:tcW w:w="1267" w:type="dxa"/>
                  <w:vMerge w:val="restart"/>
                </w:tcPr>
                <w:p w14:paraId="7E8A0992" w14:textId="2B16B643" w:rsidR="003D6737" w:rsidRPr="0070501F" w:rsidRDefault="003D6737" w:rsidP="00976984">
                  <w:pPr>
                    <w:pStyle w:val="10"/>
                    <w:spacing w:line="240" w:lineRule="auto"/>
                    <w:ind w:left="63" w:right="63"/>
                    <w:jc w:val="both"/>
                    <w:rPr>
                      <w:rStyle w:val="af3"/>
                      <w:rFonts w:ascii="Helvetica" w:eastAsiaTheme="minorEastAsia" w:hAnsi="Helvetica" w:cs="Helvetica"/>
                      <w:sz w:val="16"/>
                      <w:szCs w:val="16"/>
                    </w:rPr>
                  </w:pPr>
                  <w:r w:rsidRPr="0070501F">
                    <w:rPr>
                      <w:rFonts w:ascii="Helvetica" w:hAnsi="Helvetica" w:cs="Helvetica"/>
                      <w:sz w:val="16"/>
                      <w:szCs w:val="16"/>
                    </w:rPr>
                    <w:t>Другие комиссионные</w:t>
                  </w:r>
                </w:p>
              </w:tc>
              <w:tc>
                <w:tcPr>
                  <w:tcW w:w="1417" w:type="dxa"/>
                </w:tcPr>
                <w:p w14:paraId="109E2725" w14:textId="0ECEEA21" w:rsidR="003D6737" w:rsidRPr="0070501F" w:rsidRDefault="003D6737" w:rsidP="005916E3">
                  <w:pPr>
                    <w:pStyle w:val="10"/>
                    <w:spacing w:line="240" w:lineRule="auto"/>
                    <w:ind w:left="63" w:right="63"/>
                    <w:rPr>
                      <w:rFonts w:ascii="Helvetica" w:hAnsi="Helvetica" w:cs="Helvetica"/>
                      <w:sz w:val="16"/>
                      <w:szCs w:val="16"/>
                      <w:lang w:val="en-US"/>
                    </w:rPr>
                  </w:pPr>
                  <w:r w:rsidRPr="0070501F">
                    <w:rPr>
                      <w:rFonts w:ascii="Helvetica" w:hAnsi="Helvetica" w:cs="Helvetica"/>
                      <w:sz w:val="16"/>
                      <w:szCs w:val="16"/>
                    </w:rPr>
                    <w:t>Оплачиваются по мере появления</w:t>
                  </w:r>
                  <w:r w:rsidRPr="0070501F">
                    <w:rPr>
                      <w:rFonts w:ascii="Helvetica" w:hAnsi="Helvetica" w:cs="Helvetica"/>
                      <w:sz w:val="16"/>
                      <w:szCs w:val="16"/>
                      <w:lang w:val="en-US"/>
                    </w:rPr>
                    <w:t>.</w:t>
                  </w:r>
                </w:p>
              </w:tc>
              <w:tc>
                <w:tcPr>
                  <w:tcW w:w="2536" w:type="dxa"/>
                </w:tcPr>
                <w:p w14:paraId="1E5068B8" w14:textId="17CDFC49" w:rsidR="005B38E1" w:rsidRPr="005B38E1" w:rsidRDefault="003D6737" w:rsidP="005B38E1">
                  <w:pPr>
                    <w:pStyle w:val="10"/>
                    <w:spacing w:line="240" w:lineRule="auto"/>
                    <w:ind w:left="62" w:right="62"/>
                    <w:jc w:val="both"/>
                    <w:rPr>
                      <w:rFonts w:ascii="Helvetica" w:hAnsi="Helvetica" w:cs="Helvetica"/>
                      <w:sz w:val="16"/>
                      <w:szCs w:val="16"/>
                      <w:lang w:val="en-US"/>
                    </w:rPr>
                  </w:pPr>
                  <w:r w:rsidRPr="0070501F">
                    <w:rPr>
                      <w:rFonts w:ascii="Helvetica" w:hAnsi="Helvetica" w:cs="Helvetica"/>
                      <w:sz w:val="16"/>
                      <w:szCs w:val="16"/>
                    </w:rPr>
                    <w:t>Фонд оплачивает из своих активов расходы, которые Управляющий Фондом обоснованно сочтет необходимыми и уместными для ведения бизнеса Фонда, в том числе:</w:t>
                  </w:r>
                  <w:r w:rsidR="005B38E1" w:rsidRPr="005B38E1">
                    <w:rPr>
                      <w:rFonts w:ascii="Helvetica" w:hAnsi="Helvetica" w:cs="Helvetica"/>
                      <w:sz w:val="16"/>
                      <w:szCs w:val="16"/>
                    </w:rPr>
                    <w:t xml:space="preserve"> </w:t>
                  </w:r>
                  <w:r w:rsidRPr="0070501F">
                    <w:rPr>
                      <w:rFonts w:ascii="Helvetica" w:hAnsi="Helvetica" w:cs="Helvetica"/>
                      <w:sz w:val="16"/>
                      <w:szCs w:val="16"/>
                    </w:rPr>
                    <w:t>брокерская комиссия и другие расходы по совершению сделок, в том числе выплату процентов Прайм Брокеру за использование маржи и за продажу в «шорт»;</w:t>
                  </w:r>
                  <w:r w:rsidR="00B10EC0" w:rsidRPr="0070501F">
                    <w:rPr>
                      <w:rFonts w:ascii="Helvetica" w:hAnsi="Helvetica" w:cs="Helvetica"/>
                      <w:sz w:val="16"/>
                      <w:szCs w:val="16"/>
                    </w:rPr>
                    <w:t xml:space="preserve"> </w:t>
                  </w:r>
                  <w:r w:rsidRPr="0070501F">
                    <w:rPr>
                      <w:rFonts w:ascii="Helvetica" w:hAnsi="Helvetica" w:cs="Helvetica"/>
                      <w:sz w:val="16"/>
                      <w:szCs w:val="16"/>
                    </w:rPr>
                    <w:t>комиссия банка за банковский перевод и другие банковские сборы, связанные с переводами денежных средств Фонда;</w:t>
                  </w:r>
                  <w:r w:rsidR="00B10EC0" w:rsidRPr="0070501F">
                    <w:rPr>
                      <w:rFonts w:ascii="Helvetica" w:hAnsi="Helvetica" w:cs="Helvetica"/>
                      <w:sz w:val="16"/>
                      <w:szCs w:val="16"/>
                    </w:rPr>
                    <w:t xml:space="preserve"> </w:t>
                  </w:r>
                  <w:r w:rsidRPr="0070501F">
                    <w:rPr>
                      <w:rFonts w:ascii="Helvetica" w:hAnsi="Helvetica" w:cs="Helvetica"/>
                      <w:sz w:val="16"/>
                      <w:szCs w:val="16"/>
                    </w:rPr>
                    <w:t>любые виды налогов, которыми Фонд может облагаться;</w:t>
                  </w:r>
                  <w:r w:rsidR="00B10EC0" w:rsidRPr="0070501F">
                    <w:rPr>
                      <w:rFonts w:ascii="Helvetica" w:hAnsi="Helvetica" w:cs="Helvetica"/>
                      <w:sz w:val="16"/>
                      <w:szCs w:val="16"/>
                    </w:rPr>
                    <w:t xml:space="preserve"> </w:t>
                  </w:r>
                  <w:r w:rsidRPr="0070501F">
                    <w:rPr>
                      <w:rFonts w:ascii="Helvetica" w:hAnsi="Helvetica" w:cs="Helvetica"/>
                      <w:sz w:val="16"/>
                      <w:szCs w:val="16"/>
                    </w:rPr>
                    <w:t>расходы на соблюдение любых новых нормативных или правовых требований, налагаемых на Фонд.</w:t>
                  </w:r>
                  <w:r w:rsidR="008E2886" w:rsidRPr="0070501F">
                    <w:rPr>
                      <w:rFonts w:ascii="Helvetica" w:hAnsi="Helvetica" w:cs="Helvetica"/>
                      <w:sz w:val="16"/>
                      <w:szCs w:val="16"/>
                    </w:rPr>
                    <w:t xml:space="preserve"> Брокерская комиссия не будет превышать 0,2% </w:t>
                  </w:r>
                  <w:r w:rsidR="00BB4549" w:rsidRPr="0070501F">
                    <w:rPr>
                      <w:rFonts w:ascii="Helvetica" w:hAnsi="Helvetica" w:cs="Helvetica"/>
                      <w:sz w:val="16"/>
                      <w:szCs w:val="16"/>
                    </w:rPr>
                    <w:t>годовых от СЧА Фонда</w:t>
                  </w:r>
                  <w:r w:rsidR="008E2886" w:rsidRPr="0070501F">
                    <w:rPr>
                      <w:rFonts w:ascii="Helvetica" w:hAnsi="Helvetica" w:cs="Helvetica"/>
                      <w:sz w:val="16"/>
                      <w:szCs w:val="16"/>
                    </w:rPr>
                    <w:t>.</w:t>
                  </w:r>
                </w:p>
              </w:tc>
            </w:tr>
            <w:tr w:rsidR="00C80952" w:rsidRPr="00DE66C4" w14:paraId="19E04C74" w14:textId="77777777" w:rsidTr="00BF3EDD">
              <w:trPr>
                <w:trHeight w:val="1361"/>
                <w:jc w:val="center"/>
              </w:trPr>
              <w:tc>
                <w:tcPr>
                  <w:tcW w:w="1267" w:type="dxa"/>
                  <w:vMerge/>
                </w:tcPr>
                <w:p w14:paraId="5C6AE1F2" w14:textId="2D1EC4A6" w:rsidR="003D6737" w:rsidRPr="0070501F" w:rsidRDefault="003D6737" w:rsidP="00976984">
                  <w:pPr>
                    <w:pStyle w:val="10"/>
                    <w:spacing w:line="240" w:lineRule="auto"/>
                    <w:ind w:left="63" w:right="63"/>
                    <w:jc w:val="both"/>
                    <w:rPr>
                      <w:rFonts w:ascii="Helvetica" w:hAnsi="Helvetica" w:cs="Helvetica"/>
                      <w:sz w:val="16"/>
                      <w:szCs w:val="16"/>
                    </w:rPr>
                  </w:pPr>
                </w:p>
              </w:tc>
              <w:tc>
                <w:tcPr>
                  <w:tcW w:w="1417" w:type="dxa"/>
                </w:tcPr>
                <w:p w14:paraId="0B6ADEA7" w14:textId="32F8B99A" w:rsidR="003D6737" w:rsidRPr="0070501F" w:rsidRDefault="003D6737" w:rsidP="005916E3">
                  <w:pPr>
                    <w:pStyle w:val="10"/>
                    <w:spacing w:line="240" w:lineRule="auto"/>
                    <w:ind w:left="63" w:right="63"/>
                    <w:rPr>
                      <w:rFonts w:ascii="Helvetica" w:hAnsi="Helvetica" w:cs="Helvetica"/>
                      <w:sz w:val="16"/>
                      <w:szCs w:val="16"/>
                      <w:lang w:val="en-US"/>
                    </w:rPr>
                  </w:pPr>
                  <w:r w:rsidRPr="0070501F">
                    <w:rPr>
                      <w:rFonts w:ascii="Helvetica" w:hAnsi="Helvetica" w:cs="Helvetica"/>
                      <w:sz w:val="16"/>
                      <w:szCs w:val="16"/>
                    </w:rPr>
                    <w:t>В соответствии с соглашениями</w:t>
                  </w:r>
                  <w:r w:rsidRPr="0070501F">
                    <w:rPr>
                      <w:rFonts w:ascii="Helvetica" w:hAnsi="Helvetica" w:cs="Helvetica"/>
                      <w:sz w:val="16"/>
                      <w:szCs w:val="16"/>
                      <w:lang w:val="en-US"/>
                    </w:rPr>
                    <w:t>.</w:t>
                  </w:r>
                </w:p>
              </w:tc>
              <w:tc>
                <w:tcPr>
                  <w:tcW w:w="2536" w:type="dxa"/>
                </w:tcPr>
                <w:p w14:paraId="0EBD93EB" w14:textId="1F8DF1BE" w:rsidR="001918EA" w:rsidRPr="0070501F" w:rsidRDefault="003534B1" w:rsidP="001918EA">
                  <w:pPr>
                    <w:pStyle w:val="10"/>
                    <w:spacing w:line="240" w:lineRule="auto"/>
                    <w:ind w:left="62" w:right="62"/>
                    <w:jc w:val="both"/>
                    <w:rPr>
                      <w:rFonts w:ascii="Helvetica" w:hAnsi="Helvetica" w:cs="Helvetica"/>
                      <w:sz w:val="16"/>
                      <w:szCs w:val="16"/>
                    </w:rPr>
                  </w:pPr>
                  <w:r w:rsidRPr="0070501F">
                    <w:rPr>
                      <w:rFonts w:ascii="Helvetica" w:hAnsi="Helvetica" w:cs="Helvetica"/>
                      <w:sz w:val="16"/>
                      <w:szCs w:val="16"/>
                    </w:rPr>
                    <w:t>Плата третьим сторонам за услуги администратора; аудиторские, юридические, налоговые, регистраторские и комплаенс сборы. Плата третьим сторонам не будет превышать 1% годовых от СЧА Фонда.</w:t>
                  </w:r>
                </w:p>
              </w:tc>
            </w:tr>
          </w:tbl>
          <w:p w14:paraId="6E82C497" w14:textId="77777777" w:rsidR="007A69ED" w:rsidRPr="00C80952" w:rsidRDefault="007A69ED" w:rsidP="00BA08D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ind w:left="63" w:right="63"/>
              <w:jc w:val="both"/>
              <w:rPr>
                <w:rFonts w:ascii="Helvetica" w:hAnsi="Helvetica" w:cs="Helvetica"/>
                <w:iCs/>
                <w:color w:val="auto"/>
                <w:sz w:val="18"/>
                <w:szCs w:val="18"/>
                <w:shd w:val="clear" w:color="auto" w:fill="FFFFFF"/>
              </w:rPr>
            </w:pPr>
          </w:p>
          <w:p w14:paraId="0AC39D57" w14:textId="08A08BE4" w:rsidR="00DE20F7" w:rsidRPr="00C80952" w:rsidRDefault="00D44DA0" w:rsidP="00151592">
            <w:pPr>
              <w:pStyle w:val="10"/>
              <w:spacing w:line="240" w:lineRule="auto"/>
              <w:ind w:left="63" w:right="63"/>
              <w:jc w:val="center"/>
              <w:rPr>
                <w:rFonts w:ascii="Helvetica" w:hAnsi="Helvetica" w:cs="Helvetica"/>
                <w:b/>
                <w:sz w:val="24"/>
                <w:szCs w:val="24"/>
              </w:rPr>
            </w:pPr>
            <w:r w:rsidRPr="00C80952">
              <w:rPr>
                <w:rFonts w:ascii="Helvetica" w:hAnsi="Helvetica" w:cs="Helvetica"/>
                <w:b/>
                <w:sz w:val="24"/>
                <w:szCs w:val="24"/>
              </w:rPr>
              <w:t>ОГРАНИЧЕНИЯ НА ПРАВО ВЫКУПА</w:t>
            </w:r>
          </w:p>
          <w:p w14:paraId="200A653F" w14:textId="293FAC59" w:rsidR="00D44DA0" w:rsidRPr="00C80952" w:rsidRDefault="00D44DA0" w:rsidP="00151592">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ПАЕВ</w:t>
            </w:r>
          </w:p>
          <w:p w14:paraId="299DA741" w14:textId="77777777" w:rsidR="0049711B" w:rsidRPr="00C80952" w:rsidRDefault="0049711B"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7AF1249E" w14:textId="49EDF835" w:rsidR="00C54DDF" w:rsidRPr="00C8095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w:t>
            </w:r>
            <w:r w:rsidR="003534B1">
              <w:rPr>
                <w:rFonts w:ascii="Helvetica" w:hAnsi="Helvetica" w:cs="Helvetica"/>
                <w:color w:val="auto"/>
                <w:sz w:val="18"/>
                <w:szCs w:val="18"/>
              </w:rPr>
              <w:t>1</w:t>
            </w:r>
            <w:r w:rsidR="00D44DA0" w:rsidRPr="00C80952">
              <w:rPr>
                <w:rFonts w:ascii="Helvetica" w:hAnsi="Helvetica" w:cs="Helvetica"/>
                <w:color w:val="auto"/>
                <w:sz w:val="18"/>
                <w:szCs w:val="18"/>
              </w:rPr>
              <w:t xml:space="preserve">. Управляющий Фондом </w:t>
            </w:r>
            <w:r w:rsidR="0049711B" w:rsidRPr="00C80952">
              <w:rPr>
                <w:rFonts w:ascii="Helvetica" w:hAnsi="Helvetica" w:cs="Helvetica"/>
                <w:color w:val="auto"/>
                <w:sz w:val="18"/>
                <w:szCs w:val="18"/>
              </w:rPr>
              <w:t>вправе</w:t>
            </w:r>
            <w:r w:rsidR="00433D85" w:rsidRPr="00C80952">
              <w:rPr>
                <w:rFonts w:ascii="Helvetica" w:hAnsi="Helvetica" w:cs="Helvetica"/>
                <w:color w:val="auto"/>
                <w:sz w:val="18"/>
                <w:szCs w:val="18"/>
              </w:rPr>
              <w:t xml:space="preserve"> </w:t>
            </w:r>
            <w:r w:rsidR="00DE20F7" w:rsidRPr="00C80952">
              <w:rPr>
                <w:rFonts w:ascii="Helvetica" w:hAnsi="Helvetica" w:cs="Helvetica"/>
                <w:color w:val="auto"/>
                <w:sz w:val="18"/>
                <w:szCs w:val="18"/>
              </w:rPr>
              <w:t>по усмотрению</w:t>
            </w:r>
            <w:r w:rsidR="0049711B" w:rsidRPr="00C80952">
              <w:rPr>
                <w:rFonts w:ascii="Helvetica" w:hAnsi="Helvetica" w:cs="Helvetica"/>
                <w:color w:val="auto"/>
                <w:sz w:val="18"/>
                <w:szCs w:val="18"/>
              </w:rPr>
              <w:t xml:space="preserve"> вводить</w:t>
            </w:r>
            <w:r w:rsidR="00D44DA0" w:rsidRPr="00C80952">
              <w:rPr>
                <w:rFonts w:ascii="Helvetica" w:hAnsi="Helvetica" w:cs="Helvetica"/>
                <w:color w:val="auto"/>
                <w:sz w:val="18"/>
                <w:szCs w:val="18"/>
              </w:rPr>
              <w:t xml:space="preserve"> ограничения и требовать гаранти</w:t>
            </w:r>
            <w:r w:rsidR="0049711B" w:rsidRPr="00C80952">
              <w:rPr>
                <w:rFonts w:ascii="Helvetica" w:hAnsi="Helvetica" w:cs="Helvetica"/>
                <w:color w:val="auto"/>
                <w:sz w:val="18"/>
                <w:szCs w:val="18"/>
              </w:rPr>
              <w:t>и</w:t>
            </w:r>
            <w:r w:rsidR="00D44DA0" w:rsidRPr="00C80952">
              <w:rPr>
                <w:rFonts w:ascii="Helvetica" w:hAnsi="Helvetica" w:cs="Helvetica"/>
                <w:color w:val="auto"/>
                <w:sz w:val="18"/>
                <w:szCs w:val="18"/>
              </w:rPr>
              <w:t xml:space="preserve"> в отношении Паев</w:t>
            </w:r>
            <w:r w:rsidR="00433D85" w:rsidRPr="00C80952">
              <w:rPr>
                <w:rFonts w:ascii="Helvetica" w:hAnsi="Helvetica" w:cs="Helvetica"/>
                <w:color w:val="auto"/>
                <w:sz w:val="18"/>
                <w:szCs w:val="18"/>
              </w:rPr>
              <w:t xml:space="preserve"> </w:t>
            </w:r>
            <w:r w:rsidR="00D44DA0" w:rsidRPr="00C80952">
              <w:rPr>
                <w:rFonts w:ascii="Helvetica" w:hAnsi="Helvetica" w:cs="Helvetica"/>
                <w:color w:val="auto"/>
                <w:sz w:val="18"/>
                <w:szCs w:val="18"/>
              </w:rPr>
              <w:t xml:space="preserve">с целью обеспечения </w:t>
            </w:r>
            <w:r w:rsidR="00433D85" w:rsidRPr="00C80952">
              <w:rPr>
                <w:rFonts w:ascii="Helvetica" w:hAnsi="Helvetica" w:cs="Helvetica"/>
                <w:color w:val="auto"/>
                <w:sz w:val="18"/>
                <w:szCs w:val="18"/>
              </w:rPr>
              <w:t xml:space="preserve">соблюдения запрета </w:t>
            </w:r>
            <w:r w:rsidR="00345236" w:rsidRPr="00C80952">
              <w:rPr>
                <w:rFonts w:ascii="Helvetica" w:hAnsi="Helvetica" w:cs="Helvetica"/>
                <w:color w:val="auto"/>
                <w:sz w:val="18"/>
                <w:szCs w:val="18"/>
              </w:rPr>
              <w:t xml:space="preserve">как </w:t>
            </w:r>
            <w:r w:rsidR="00433D85" w:rsidRPr="00C80952">
              <w:rPr>
                <w:rFonts w:ascii="Helvetica" w:hAnsi="Helvetica" w:cs="Helvetica"/>
                <w:color w:val="auto"/>
                <w:sz w:val="18"/>
                <w:szCs w:val="18"/>
              </w:rPr>
              <w:t>на</w:t>
            </w:r>
            <w:r w:rsidR="00D44DA0" w:rsidRPr="00C80952">
              <w:rPr>
                <w:rFonts w:ascii="Helvetica" w:hAnsi="Helvetica" w:cs="Helvetica"/>
                <w:color w:val="auto"/>
                <w:sz w:val="18"/>
                <w:szCs w:val="18"/>
              </w:rPr>
              <w:t xml:space="preserve"> </w:t>
            </w:r>
            <w:r w:rsidR="00433D85" w:rsidRPr="00C80952">
              <w:rPr>
                <w:rFonts w:ascii="Helvetica" w:hAnsi="Helvetica" w:cs="Helvetica"/>
                <w:color w:val="auto"/>
                <w:sz w:val="18"/>
                <w:szCs w:val="18"/>
              </w:rPr>
              <w:t>владение</w:t>
            </w:r>
            <w:r w:rsidR="00A8789D" w:rsidRPr="00C80952">
              <w:rPr>
                <w:rFonts w:ascii="Helvetica" w:hAnsi="Helvetica" w:cs="Helvetica"/>
                <w:color w:val="auto"/>
                <w:sz w:val="18"/>
                <w:szCs w:val="18"/>
              </w:rPr>
              <w:t xml:space="preserve"> Паями</w:t>
            </w:r>
            <w:r w:rsidR="00433D85" w:rsidRPr="00C80952">
              <w:rPr>
                <w:rFonts w:ascii="Helvetica" w:hAnsi="Helvetica" w:cs="Helvetica"/>
                <w:color w:val="auto"/>
                <w:sz w:val="18"/>
                <w:szCs w:val="18"/>
              </w:rPr>
              <w:t xml:space="preserve"> </w:t>
            </w:r>
            <w:r w:rsidR="00345236" w:rsidRPr="00C80952">
              <w:rPr>
                <w:rFonts w:ascii="Helvetica" w:hAnsi="Helvetica" w:cs="Helvetica"/>
                <w:color w:val="auto"/>
                <w:sz w:val="18"/>
                <w:szCs w:val="18"/>
              </w:rPr>
              <w:t xml:space="preserve">так на </w:t>
            </w:r>
            <w:r w:rsidR="00433D85" w:rsidRPr="00C80952">
              <w:rPr>
                <w:rFonts w:ascii="Helvetica" w:hAnsi="Helvetica" w:cs="Helvetica"/>
                <w:color w:val="auto"/>
                <w:sz w:val="18"/>
                <w:szCs w:val="18"/>
              </w:rPr>
              <w:t xml:space="preserve">держание </w:t>
            </w:r>
            <w:r w:rsidR="00A8789D" w:rsidRPr="00C80952">
              <w:rPr>
                <w:rFonts w:ascii="Helvetica" w:hAnsi="Helvetica" w:cs="Helvetica"/>
                <w:color w:val="auto"/>
                <w:sz w:val="18"/>
                <w:szCs w:val="18"/>
              </w:rPr>
              <w:t xml:space="preserve">Паев </w:t>
            </w:r>
            <w:r w:rsidR="00433D85" w:rsidRPr="00C80952">
              <w:rPr>
                <w:rFonts w:ascii="Helvetica" w:hAnsi="Helvetica" w:cs="Helvetica"/>
                <w:color w:val="auto"/>
                <w:sz w:val="18"/>
                <w:szCs w:val="18"/>
              </w:rPr>
              <w:t>в интересах</w:t>
            </w:r>
            <w:r w:rsidR="00D44DA0" w:rsidRPr="00C80952">
              <w:rPr>
                <w:rFonts w:ascii="Helvetica" w:hAnsi="Helvetica" w:cs="Helvetica"/>
                <w:color w:val="auto"/>
                <w:sz w:val="18"/>
                <w:szCs w:val="18"/>
              </w:rPr>
              <w:t xml:space="preserve"> (i) лиц, нарушающи</w:t>
            </w:r>
            <w:r w:rsidR="00A8789D" w:rsidRPr="00C80952">
              <w:rPr>
                <w:rFonts w:ascii="Helvetica" w:hAnsi="Helvetica" w:cs="Helvetica"/>
                <w:color w:val="auto"/>
                <w:sz w:val="18"/>
                <w:szCs w:val="18"/>
              </w:rPr>
              <w:t>х</w:t>
            </w:r>
            <w:r w:rsidR="00D44DA0" w:rsidRPr="00C80952">
              <w:rPr>
                <w:rFonts w:ascii="Helvetica" w:hAnsi="Helvetica" w:cs="Helvetica"/>
                <w:color w:val="auto"/>
                <w:sz w:val="18"/>
                <w:szCs w:val="18"/>
              </w:rPr>
              <w:t xml:space="preserve"> закон или требовани</w:t>
            </w:r>
            <w:r w:rsidR="00345236" w:rsidRPr="00C80952">
              <w:rPr>
                <w:rFonts w:ascii="Helvetica" w:hAnsi="Helvetica" w:cs="Helvetica"/>
                <w:color w:val="auto"/>
                <w:sz w:val="18"/>
                <w:szCs w:val="18"/>
              </w:rPr>
              <w:t>я</w:t>
            </w:r>
            <w:r w:rsidR="00D44DA0" w:rsidRPr="00C80952">
              <w:rPr>
                <w:rFonts w:ascii="Helvetica" w:hAnsi="Helvetica" w:cs="Helvetica"/>
                <w:color w:val="auto"/>
                <w:sz w:val="18"/>
                <w:szCs w:val="18"/>
              </w:rPr>
              <w:t xml:space="preserve"> любой страны или государственного органа; (</w:t>
            </w:r>
            <w:proofErr w:type="spellStart"/>
            <w:r w:rsidR="00D44DA0" w:rsidRPr="00C80952">
              <w:rPr>
                <w:rFonts w:ascii="Helvetica" w:hAnsi="Helvetica" w:cs="Helvetica"/>
                <w:color w:val="auto"/>
                <w:sz w:val="18"/>
                <w:szCs w:val="18"/>
              </w:rPr>
              <w:t>ii</w:t>
            </w:r>
            <w:proofErr w:type="spellEnd"/>
            <w:r w:rsidR="00D44DA0" w:rsidRPr="00C80952">
              <w:rPr>
                <w:rFonts w:ascii="Helvetica" w:hAnsi="Helvetica" w:cs="Helvetica"/>
                <w:color w:val="auto"/>
                <w:sz w:val="18"/>
                <w:szCs w:val="18"/>
              </w:rPr>
              <w:t xml:space="preserve">) </w:t>
            </w:r>
            <w:r w:rsidR="00D44DA0" w:rsidRPr="00C80952">
              <w:rPr>
                <w:rFonts w:ascii="Helvetica" w:hAnsi="Helvetica" w:cs="Helvetica"/>
                <w:color w:val="auto"/>
                <w:sz w:val="18"/>
                <w:szCs w:val="18"/>
              </w:rPr>
              <w:lastRenderedPageBreak/>
              <w:t xml:space="preserve">лиц, </w:t>
            </w:r>
            <w:r w:rsidR="00A8789D" w:rsidRPr="00C80952">
              <w:rPr>
                <w:rFonts w:ascii="Helvetica" w:hAnsi="Helvetica" w:cs="Helvetica"/>
                <w:color w:val="auto"/>
                <w:sz w:val="18"/>
                <w:szCs w:val="18"/>
              </w:rPr>
              <w:t>предоставивших</w:t>
            </w:r>
            <w:r w:rsidR="00D44DA0" w:rsidRPr="00C80952">
              <w:rPr>
                <w:rFonts w:ascii="Helvetica" w:hAnsi="Helvetica" w:cs="Helvetica"/>
                <w:color w:val="auto"/>
                <w:sz w:val="18"/>
                <w:szCs w:val="18"/>
              </w:rPr>
              <w:t xml:space="preserve"> </w:t>
            </w:r>
            <w:r w:rsidR="000A7C6D" w:rsidRPr="00C80952">
              <w:rPr>
                <w:rFonts w:ascii="Helvetica" w:hAnsi="Helvetica" w:cs="Helvetica"/>
                <w:color w:val="auto"/>
                <w:sz w:val="18"/>
                <w:szCs w:val="18"/>
              </w:rPr>
              <w:t xml:space="preserve">в Форме Подписки </w:t>
            </w:r>
            <w:r w:rsidR="00A8789D" w:rsidRPr="00C80952">
              <w:rPr>
                <w:rFonts w:ascii="Helvetica" w:hAnsi="Helvetica" w:cs="Helvetica"/>
                <w:color w:val="auto"/>
                <w:sz w:val="18"/>
                <w:szCs w:val="18"/>
              </w:rPr>
              <w:t>заверения, которы</w:t>
            </w:r>
            <w:r w:rsidR="000A7C6D" w:rsidRPr="00C80952">
              <w:rPr>
                <w:rFonts w:ascii="Helvetica" w:hAnsi="Helvetica" w:cs="Helvetica"/>
                <w:color w:val="auto"/>
                <w:sz w:val="18"/>
                <w:szCs w:val="18"/>
              </w:rPr>
              <w:t>е</w:t>
            </w:r>
            <w:r w:rsidR="00A8789D" w:rsidRPr="00C80952">
              <w:rPr>
                <w:rFonts w:ascii="Helvetica" w:hAnsi="Helvetica" w:cs="Helvetica"/>
                <w:color w:val="auto"/>
                <w:sz w:val="18"/>
                <w:szCs w:val="18"/>
              </w:rPr>
              <w:t xml:space="preserve"> не </w:t>
            </w:r>
            <w:r w:rsidR="000A7C6D" w:rsidRPr="00C80952">
              <w:rPr>
                <w:rFonts w:ascii="Helvetica" w:hAnsi="Helvetica" w:cs="Helvetica"/>
                <w:color w:val="auto"/>
                <w:sz w:val="18"/>
                <w:szCs w:val="18"/>
              </w:rPr>
              <w:t xml:space="preserve">соответствуют </w:t>
            </w:r>
            <w:r w:rsidR="00B23F96" w:rsidRPr="00C80952">
              <w:rPr>
                <w:rFonts w:ascii="Helvetica" w:hAnsi="Helvetica" w:cs="Helvetica"/>
                <w:color w:val="auto"/>
                <w:sz w:val="18"/>
                <w:szCs w:val="18"/>
              </w:rPr>
              <w:t>или перестал</w:t>
            </w:r>
            <w:r w:rsidR="000A7C6D" w:rsidRPr="00C80952">
              <w:rPr>
                <w:rFonts w:ascii="Helvetica" w:hAnsi="Helvetica" w:cs="Helvetica"/>
                <w:color w:val="auto"/>
                <w:sz w:val="18"/>
                <w:szCs w:val="18"/>
              </w:rPr>
              <w:t>и</w:t>
            </w:r>
            <w:r w:rsidR="00B23F96" w:rsidRPr="00C80952">
              <w:rPr>
                <w:rFonts w:ascii="Helvetica" w:hAnsi="Helvetica" w:cs="Helvetica"/>
                <w:color w:val="auto"/>
                <w:sz w:val="18"/>
                <w:szCs w:val="18"/>
              </w:rPr>
              <w:t xml:space="preserve"> соответствовать </w:t>
            </w:r>
            <w:r w:rsidR="00A8789D" w:rsidRPr="00C80952">
              <w:rPr>
                <w:rFonts w:ascii="Helvetica" w:hAnsi="Helvetica" w:cs="Helvetica"/>
                <w:color w:val="auto"/>
                <w:sz w:val="18"/>
                <w:szCs w:val="18"/>
              </w:rPr>
              <w:t>действительности</w:t>
            </w:r>
            <w:r w:rsidR="00D44DA0" w:rsidRPr="00C80952">
              <w:rPr>
                <w:rFonts w:ascii="Helvetica" w:hAnsi="Helvetica" w:cs="Helvetica"/>
                <w:color w:val="auto"/>
                <w:sz w:val="18"/>
                <w:szCs w:val="18"/>
              </w:rPr>
              <w:t>; или (</w:t>
            </w:r>
            <w:proofErr w:type="spellStart"/>
            <w:r w:rsidR="00D44DA0" w:rsidRPr="00C80952">
              <w:rPr>
                <w:rFonts w:ascii="Helvetica" w:hAnsi="Helvetica" w:cs="Helvetica"/>
                <w:color w:val="auto"/>
                <w:sz w:val="18"/>
                <w:szCs w:val="18"/>
              </w:rPr>
              <w:t>iii</w:t>
            </w:r>
            <w:proofErr w:type="spellEnd"/>
            <w:r w:rsidR="00D44DA0" w:rsidRPr="00C80952">
              <w:rPr>
                <w:rFonts w:ascii="Helvetica" w:hAnsi="Helvetica" w:cs="Helvetica"/>
                <w:color w:val="auto"/>
                <w:sz w:val="18"/>
                <w:szCs w:val="18"/>
              </w:rPr>
              <w:t xml:space="preserve">) лиц </w:t>
            </w:r>
            <w:r w:rsidR="00FC7D61" w:rsidRPr="00C80952">
              <w:rPr>
                <w:rFonts w:ascii="Helvetica" w:hAnsi="Helvetica" w:cs="Helvetica"/>
                <w:color w:val="auto"/>
                <w:sz w:val="18"/>
                <w:szCs w:val="18"/>
              </w:rPr>
              <w:t>при</w:t>
            </w:r>
            <w:r w:rsidR="00D44DA0" w:rsidRPr="00C80952">
              <w:rPr>
                <w:rFonts w:ascii="Helvetica" w:hAnsi="Helvetica" w:cs="Helvetica"/>
                <w:color w:val="auto"/>
                <w:sz w:val="18"/>
                <w:szCs w:val="18"/>
              </w:rPr>
              <w:t xml:space="preserve"> обстоятельствах (прямо или косвенно </w:t>
            </w:r>
            <w:r w:rsidR="00E61417" w:rsidRPr="00C80952">
              <w:rPr>
                <w:rFonts w:ascii="Helvetica" w:hAnsi="Helvetica" w:cs="Helvetica"/>
                <w:color w:val="auto"/>
                <w:sz w:val="18"/>
                <w:szCs w:val="18"/>
              </w:rPr>
              <w:t xml:space="preserve">касающихся </w:t>
            </w:r>
            <w:r w:rsidR="00D44DA0" w:rsidRPr="00C80952">
              <w:rPr>
                <w:rFonts w:ascii="Helvetica" w:hAnsi="Helvetica" w:cs="Helvetica"/>
                <w:color w:val="auto"/>
                <w:sz w:val="18"/>
                <w:szCs w:val="18"/>
              </w:rPr>
              <w:t xml:space="preserve">лиц </w:t>
            </w:r>
            <w:r w:rsidR="00E61417" w:rsidRPr="00C80952">
              <w:rPr>
                <w:rFonts w:ascii="Helvetica" w:hAnsi="Helvetica" w:cs="Helvetica"/>
                <w:color w:val="auto"/>
                <w:sz w:val="18"/>
                <w:szCs w:val="18"/>
              </w:rPr>
              <w:t>по-</w:t>
            </w:r>
            <w:r w:rsidR="00D44DA0" w:rsidRPr="00C80952">
              <w:rPr>
                <w:rFonts w:ascii="Helvetica" w:hAnsi="Helvetica" w:cs="Helvetica"/>
                <w:color w:val="auto"/>
                <w:sz w:val="18"/>
                <w:szCs w:val="18"/>
              </w:rPr>
              <w:t>отдельно</w:t>
            </w:r>
            <w:r w:rsidR="00E61417" w:rsidRPr="00C80952">
              <w:rPr>
                <w:rFonts w:ascii="Helvetica" w:hAnsi="Helvetica" w:cs="Helvetica"/>
                <w:color w:val="auto"/>
                <w:sz w:val="18"/>
                <w:szCs w:val="18"/>
              </w:rPr>
              <w:t>сти</w:t>
            </w:r>
            <w:r w:rsidR="00D44DA0" w:rsidRPr="00C80952">
              <w:rPr>
                <w:rFonts w:ascii="Helvetica" w:hAnsi="Helvetica" w:cs="Helvetica"/>
                <w:color w:val="auto"/>
                <w:sz w:val="18"/>
                <w:szCs w:val="18"/>
              </w:rPr>
              <w:t xml:space="preserve"> или </w:t>
            </w:r>
            <w:r w:rsidR="00FC7D61" w:rsidRPr="00C80952">
              <w:rPr>
                <w:rFonts w:ascii="Helvetica" w:hAnsi="Helvetica" w:cs="Helvetica"/>
                <w:color w:val="auto"/>
                <w:sz w:val="18"/>
                <w:szCs w:val="18"/>
              </w:rPr>
              <w:t>совместно</w:t>
            </w:r>
            <w:r w:rsidR="00D44DA0" w:rsidRPr="00C80952">
              <w:rPr>
                <w:rFonts w:ascii="Helvetica" w:hAnsi="Helvetica" w:cs="Helvetica"/>
                <w:color w:val="auto"/>
                <w:sz w:val="18"/>
                <w:szCs w:val="18"/>
              </w:rPr>
              <w:t xml:space="preserve"> с любым другим лицом</w:t>
            </w:r>
            <w:r w:rsidR="00E61417" w:rsidRPr="00C80952">
              <w:rPr>
                <w:rFonts w:ascii="Helvetica" w:hAnsi="Helvetica" w:cs="Helvetica"/>
                <w:color w:val="auto"/>
                <w:sz w:val="18"/>
                <w:szCs w:val="18"/>
              </w:rPr>
              <w:t>(</w:t>
            </w:r>
            <w:proofErr w:type="spellStart"/>
            <w:r w:rsidR="00E61417" w:rsidRPr="00C80952">
              <w:rPr>
                <w:rFonts w:ascii="Helvetica" w:hAnsi="Helvetica" w:cs="Helvetica"/>
                <w:color w:val="auto"/>
                <w:sz w:val="18"/>
                <w:szCs w:val="18"/>
              </w:rPr>
              <w:t>ами</w:t>
            </w:r>
            <w:proofErr w:type="spellEnd"/>
            <w:r w:rsidR="00E61417" w:rsidRPr="00C80952">
              <w:rPr>
                <w:rFonts w:ascii="Helvetica" w:hAnsi="Helvetica" w:cs="Helvetica"/>
                <w:color w:val="auto"/>
                <w:sz w:val="18"/>
                <w:szCs w:val="18"/>
              </w:rPr>
              <w:t>)</w:t>
            </w:r>
            <w:r w:rsidR="00D44DA0" w:rsidRPr="00C80952">
              <w:rPr>
                <w:rFonts w:ascii="Helvetica" w:hAnsi="Helvetica" w:cs="Helvetica"/>
                <w:color w:val="auto"/>
                <w:sz w:val="18"/>
                <w:szCs w:val="18"/>
              </w:rPr>
              <w:t xml:space="preserve">, </w:t>
            </w:r>
            <w:r w:rsidR="00E61417" w:rsidRPr="00C80952">
              <w:rPr>
                <w:rFonts w:ascii="Helvetica" w:hAnsi="Helvetica" w:cs="Helvetica"/>
                <w:color w:val="auto"/>
                <w:sz w:val="18"/>
                <w:szCs w:val="18"/>
              </w:rPr>
              <w:t>в зависимости от ситуации и по мнению Управляющего Фондом</w:t>
            </w:r>
            <w:r w:rsidR="00D44DA0" w:rsidRPr="00C80952">
              <w:rPr>
                <w:rFonts w:ascii="Helvetica" w:hAnsi="Helvetica" w:cs="Helvetica"/>
                <w:color w:val="auto"/>
                <w:sz w:val="18"/>
                <w:szCs w:val="18"/>
              </w:rPr>
              <w:t>),</w:t>
            </w:r>
            <w:r w:rsidR="008F2888" w:rsidRPr="00C80952">
              <w:rPr>
                <w:rFonts w:ascii="Helvetica" w:hAnsi="Helvetica" w:cs="Helvetica"/>
                <w:color w:val="auto"/>
                <w:sz w:val="18"/>
                <w:szCs w:val="18"/>
              </w:rPr>
              <w:t xml:space="preserve"> в</w:t>
            </w:r>
            <w:r w:rsidR="00D44DA0" w:rsidRPr="00C80952">
              <w:rPr>
                <w:rFonts w:ascii="Helvetica" w:hAnsi="Helvetica" w:cs="Helvetica"/>
                <w:color w:val="auto"/>
                <w:sz w:val="18"/>
                <w:szCs w:val="18"/>
              </w:rPr>
              <w:t xml:space="preserve"> которых </w:t>
            </w:r>
            <w:r w:rsidR="00595A29" w:rsidRPr="00C80952">
              <w:rPr>
                <w:rFonts w:ascii="Helvetica" w:hAnsi="Helvetica" w:cs="Helvetica"/>
                <w:color w:val="auto"/>
                <w:sz w:val="18"/>
                <w:szCs w:val="18"/>
              </w:rPr>
              <w:t xml:space="preserve">по мнению </w:t>
            </w:r>
            <w:r w:rsidR="00D44DA0" w:rsidRPr="00C80952">
              <w:rPr>
                <w:rFonts w:ascii="Helvetica" w:hAnsi="Helvetica" w:cs="Helvetica"/>
                <w:color w:val="auto"/>
                <w:sz w:val="18"/>
                <w:szCs w:val="18"/>
              </w:rPr>
              <w:t>Управляющ</w:t>
            </w:r>
            <w:r w:rsidR="0005670B" w:rsidRPr="00C80952">
              <w:rPr>
                <w:rFonts w:ascii="Helvetica" w:hAnsi="Helvetica" w:cs="Helvetica"/>
                <w:color w:val="auto"/>
                <w:sz w:val="18"/>
                <w:szCs w:val="18"/>
              </w:rPr>
              <w:t>его</w:t>
            </w:r>
            <w:r w:rsidR="00D44DA0" w:rsidRPr="00C80952">
              <w:rPr>
                <w:rFonts w:ascii="Helvetica" w:hAnsi="Helvetica" w:cs="Helvetica"/>
                <w:color w:val="auto"/>
                <w:sz w:val="18"/>
                <w:szCs w:val="18"/>
              </w:rPr>
              <w:t xml:space="preserve"> Фондом, владени</w:t>
            </w:r>
            <w:r w:rsidR="00FE10C7" w:rsidRPr="00C80952">
              <w:rPr>
                <w:rFonts w:ascii="Helvetica" w:hAnsi="Helvetica" w:cs="Helvetica"/>
                <w:color w:val="auto"/>
                <w:sz w:val="18"/>
                <w:szCs w:val="18"/>
              </w:rPr>
              <w:t>е</w:t>
            </w:r>
            <w:r w:rsidR="00D44DA0" w:rsidRPr="00C80952">
              <w:rPr>
                <w:rFonts w:ascii="Helvetica" w:hAnsi="Helvetica" w:cs="Helvetica"/>
                <w:color w:val="auto"/>
                <w:sz w:val="18"/>
                <w:szCs w:val="18"/>
              </w:rPr>
              <w:t xml:space="preserve"> Паями таким лицом или лицами приведет к неоправданному риску неблагоприятных налоговых или </w:t>
            </w:r>
            <w:r w:rsidR="00377A87" w:rsidRPr="00C80952">
              <w:rPr>
                <w:rFonts w:ascii="Helvetica" w:hAnsi="Helvetica" w:cs="Helvetica"/>
                <w:color w:val="auto"/>
                <w:sz w:val="18"/>
                <w:szCs w:val="18"/>
              </w:rPr>
              <w:t xml:space="preserve">других </w:t>
            </w:r>
            <w:r w:rsidR="00D44DA0" w:rsidRPr="00C80952">
              <w:rPr>
                <w:rFonts w:ascii="Helvetica" w:hAnsi="Helvetica" w:cs="Helvetica"/>
                <w:color w:val="auto"/>
                <w:sz w:val="18"/>
                <w:szCs w:val="18"/>
              </w:rPr>
              <w:t>последствий для Фонда.</w:t>
            </w:r>
          </w:p>
          <w:p w14:paraId="50D227F0" w14:textId="77777777" w:rsidR="00A8789D" w:rsidRPr="00C80952" w:rsidRDefault="00A8789D" w:rsidP="00EB1C40">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4B1D8A99" w14:textId="77777777" w:rsidR="00DE20F7" w:rsidRPr="00C80952" w:rsidRDefault="00A8789D" w:rsidP="00EB1C40">
            <w:pPr>
              <w:pStyle w:val="10"/>
              <w:spacing w:line="240" w:lineRule="auto"/>
              <w:ind w:left="63" w:right="63"/>
              <w:jc w:val="center"/>
              <w:rPr>
                <w:rFonts w:ascii="Helvetica" w:hAnsi="Helvetica" w:cs="Helvetica"/>
                <w:b/>
                <w:sz w:val="24"/>
                <w:szCs w:val="24"/>
              </w:rPr>
            </w:pPr>
            <w:r w:rsidRPr="00C80952">
              <w:rPr>
                <w:rFonts w:ascii="Helvetica" w:hAnsi="Helvetica" w:cs="Helvetica"/>
                <w:b/>
                <w:sz w:val="24"/>
                <w:szCs w:val="24"/>
              </w:rPr>
              <w:t xml:space="preserve">ВЫПУСК, РАСПРЕДЕЛЕНИЕ ДОХОДА И </w:t>
            </w:r>
          </w:p>
          <w:p w14:paraId="131B9062" w14:textId="2281DA68" w:rsidR="00DE20F7" w:rsidRPr="00C80952" w:rsidRDefault="00A8789D" w:rsidP="00151592">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ВЫКУП</w:t>
            </w:r>
          </w:p>
          <w:p w14:paraId="57E38A35" w14:textId="77777777" w:rsidR="00DE20F7" w:rsidRPr="00C80952" w:rsidRDefault="00DE20F7"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5B129F8A" w14:textId="3F2BFDF2" w:rsidR="00A8789D" w:rsidRPr="00C8095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w:t>
            </w:r>
            <w:r w:rsidR="003534B1">
              <w:rPr>
                <w:rFonts w:ascii="Helvetica" w:hAnsi="Helvetica" w:cs="Helvetica"/>
                <w:color w:val="auto"/>
                <w:sz w:val="18"/>
                <w:szCs w:val="18"/>
              </w:rPr>
              <w:t>2</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Нет ограничений на выпуск Паев Фонда.</w:t>
            </w:r>
          </w:p>
          <w:p w14:paraId="747F4BDE" w14:textId="58197E40" w:rsidR="00A8789D" w:rsidRPr="00562ED2" w:rsidRDefault="00230D29"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w:t>
            </w:r>
            <w:r w:rsidR="003534B1">
              <w:rPr>
                <w:rFonts w:ascii="Helvetica" w:hAnsi="Helvetica" w:cs="Helvetica"/>
                <w:color w:val="auto"/>
                <w:sz w:val="18"/>
                <w:szCs w:val="18"/>
              </w:rPr>
              <w:t>3</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Распределение доходов Фонда </w:t>
            </w:r>
            <w:r w:rsidR="00DE20F7" w:rsidRPr="00C80952">
              <w:rPr>
                <w:rFonts w:ascii="Helvetica" w:hAnsi="Helvetica" w:cs="Helvetica"/>
                <w:color w:val="auto"/>
                <w:sz w:val="18"/>
                <w:szCs w:val="18"/>
              </w:rPr>
              <w:t xml:space="preserve">не </w:t>
            </w:r>
            <w:r w:rsidR="00A8789D" w:rsidRPr="00C80952">
              <w:rPr>
                <w:rFonts w:ascii="Helvetica" w:hAnsi="Helvetica" w:cs="Helvetica"/>
                <w:color w:val="auto"/>
                <w:sz w:val="18"/>
                <w:szCs w:val="18"/>
              </w:rPr>
              <w:t>осуществля</w:t>
            </w:r>
            <w:r w:rsidR="00DE20F7" w:rsidRPr="00C80952">
              <w:rPr>
                <w:rFonts w:ascii="Helvetica" w:hAnsi="Helvetica" w:cs="Helvetica"/>
                <w:color w:val="auto"/>
                <w:sz w:val="18"/>
                <w:szCs w:val="18"/>
              </w:rPr>
              <w:t>ет</w:t>
            </w:r>
            <w:r w:rsidR="00A8789D" w:rsidRPr="00C80952">
              <w:rPr>
                <w:rFonts w:ascii="Helvetica" w:hAnsi="Helvetica" w:cs="Helvetica"/>
                <w:color w:val="auto"/>
                <w:sz w:val="18"/>
                <w:szCs w:val="18"/>
              </w:rPr>
              <w:t>ся.</w:t>
            </w:r>
            <w:r w:rsidR="00562ED2" w:rsidRPr="00274D27">
              <w:rPr>
                <w:rFonts w:ascii="Helvetica" w:hAnsi="Helvetica" w:cs="Helvetica"/>
                <w:color w:val="auto"/>
                <w:sz w:val="18"/>
                <w:szCs w:val="18"/>
              </w:rPr>
              <w:t xml:space="preserve"> </w:t>
            </w:r>
            <w:r w:rsidR="00562ED2" w:rsidRPr="00C80952">
              <w:rPr>
                <w:rFonts w:ascii="Helvetica" w:hAnsi="Helvetica" w:cs="Helvetica"/>
                <w:color w:val="auto"/>
                <w:sz w:val="18"/>
                <w:szCs w:val="18"/>
              </w:rPr>
              <w:t xml:space="preserve">Пайщики участвуют в прибыли/доходе, получаемом от имущества Фонда через </w:t>
            </w:r>
            <w:r w:rsidR="00274D27">
              <w:rPr>
                <w:rFonts w:ascii="Helvetica" w:hAnsi="Helvetica" w:cs="Helvetica"/>
                <w:color w:val="auto"/>
                <w:sz w:val="18"/>
                <w:szCs w:val="18"/>
              </w:rPr>
              <w:t>СЧА</w:t>
            </w:r>
            <w:r w:rsidR="00562ED2" w:rsidRPr="00C80952">
              <w:rPr>
                <w:rFonts w:ascii="Helvetica" w:hAnsi="Helvetica" w:cs="Helvetica"/>
                <w:color w:val="auto"/>
                <w:sz w:val="18"/>
                <w:szCs w:val="18"/>
              </w:rPr>
              <w:t xml:space="preserve"> Пая.</w:t>
            </w:r>
          </w:p>
          <w:p w14:paraId="528E8293" w14:textId="2563E4AE" w:rsidR="00A8789D" w:rsidRPr="00C80952" w:rsidRDefault="003534B1"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24</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По запросу </w:t>
            </w:r>
            <w:r w:rsidR="008408B8" w:rsidRPr="00C80952">
              <w:rPr>
                <w:rFonts w:ascii="Helvetica" w:hAnsi="Helvetica" w:cs="Helvetica"/>
                <w:color w:val="auto"/>
                <w:sz w:val="18"/>
                <w:szCs w:val="18"/>
              </w:rPr>
              <w:t>Пайщиков</w:t>
            </w:r>
            <w:r w:rsidR="00A8789D" w:rsidRPr="00C80952">
              <w:rPr>
                <w:rFonts w:ascii="Helvetica" w:hAnsi="Helvetica" w:cs="Helvetica"/>
                <w:color w:val="auto"/>
                <w:sz w:val="18"/>
                <w:szCs w:val="18"/>
              </w:rPr>
              <w:t xml:space="preserve"> вывод средств от выкупа производ</w:t>
            </w:r>
            <w:r w:rsidR="00DE20F7" w:rsidRPr="00C80952">
              <w:rPr>
                <w:rFonts w:ascii="Helvetica" w:hAnsi="Helvetica" w:cs="Helvetica"/>
                <w:color w:val="auto"/>
                <w:sz w:val="18"/>
                <w:szCs w:val="18"/>
              </w:rPr>
              <w:t>и</w:t>
            </w:r>
            <w:r w:rsidR="00A8789D" w:rsidRPr="00C80952">
              <w:rPr>
                <w:rFonts w:ascii="Helvetica" w:hAnsi="Helvetica" w:cs="Helvetica"/>
                <w:color w:val="auto"/>
                <w:sz w:val="18"/>
                <w:szCs w:val="18"/>
              </w:rPr>
              <w:t>тся в течение 10 (десят</w:t>
            </w:r>
            <w:r w:rsidR="00DE20F7" w:rsidRPr="00C80952">
              <w:rPr>
                <w:rFonts w:ascii="Helvetica" w:hAnsi="Helvetica" w:cs="Helvetica"/>
                <w:color w:val="auto"/>
                <w:sz w:val="18"/>
                <w:szCs w:val="18"/>
              </w:rPr>
              <w:t>и</w:t>
            </w:r>
            <w:r w:rsidR="00A8789D" w:rsidRPr="00C80952">
              <w:rPr>
                <w:rFonts w:ascii="Helvetica" w:hAnsi="Helvetica" w:cs="Helvetica"/>
                <w:color w:val="auto"/>
                <w:sz w:val="18"/>
                <w:szCs w:val="18"/>
              </w:rPr>
              <w:t xml:space="preserve">) рабочих дней с </w:t>
            </w:r>
            <w:r w:rsidR="008408B8" w:rsidRPr="00C80952">
              <w:rPr>
                <w:rFonts w:ascii="Helvetica" w:hAnsi="Helvetica" w:cs="Helvetica"/>
                <w:color w:val="auto"/>
                <w:sz w:val="18"/>
                <w:szCs w:val="18"/>
              </w:rPr>
              <w:t>Д</w:t>
            </w:r>
            <w:r w:rsidR="00A8789D" w:rsidRPr="00C80952">
              <w:rPr>
                <w:rFonts w:ascii="Helvetica" w:hAnsi="Helvetica" w:cs="Helvetica"/>
                <w:color w:val="auto"/>
                <w:sz w:val="18"/>
                <w:szCs w:val="18"/>
              </w:rPr>
              <w:t xml:space="preserve">аты </w:t>
            </w:r>
            <w:r w:rsidR="008408B8" w:rsidRPr="00C80952">
              <w:rPr>
                <w:rFonts w:ascii="Helvetica" w:hAnsi="Helvetica" w:cs="Helvetica"/>
                <w:color w:val="auto"/>
                <w:sz w:val="18"/>
                <w:szCs w:val="18"/>
              </w:rPr>
              <w:t>В</w:t>
            </w:r>
            <w:r w:rsidR="00A8789D" w:rsidRPr="00C80952">
              <w:rPr>
                <w:rFonts w:ascii="Helvetica" w:hAnsi="Helvetica" w:cs="Helvetica"/>
                <w:color w:val="auto"/>
                <w:sz w:val="18"/>
                <w:szCs w:val="18"/>
              </w:rPr>
              <w:t>ыкупа.</w:t>
            </w:r>
            <w:r w:rsidR="009A6890" w:rsidRPr="00C80952">
              <w:rPr>
                <w:rFonts w:ascii="Helvetica" w:hAnsi="Helvetica" w:cs="Helvetica"/>
                <w:color w:val="auto"/>
                <w:sz w:val="18"/>
                <w:szCs w:val="18"/>
              </w:rPr>
              <w:t xml:space="preserve"> Пайщик должен уведомить Управляющего Фондом о намерении обратной продажи Паев не менее, чем за </w:t>
            </w:r>
            <w:r w:rsidR="005B38E1" w:rsidRPr="005B38E1">
              <w:rPr>
                <w:rFonts w:ascii="Helvetica" w:hAnsi="Helvetica" w:cs="Helvetica"/>
                <w:color w:val="auto"/>
                <w:sz w:val="18"/>
                <w:szCs w:val="18"/>
              </w:rPr>
              <w:t>7</w:t>
            </w:r>
            <w:r w:rsidR="005B38E1" w:rsidRPr="00C80952">
              <w:rPr>
                <w:rFonts w:ascii="Helvetica" w:hAnsi="Helvetica" w:cs="Helvetica"/>
                <w:color w:val="auto"/>
                <w:sz w:val="18"/>
                <w:szCs w:val="18"/>
              </w:rPr>
              <w:t xml:space="preserve"> </w:t>
            </w:r>
            <w:r w:rsidR="009A6890" w:rsidRPr="00C80952">
              <w:rPr>
                <w:rFonts w:ascii="Helvetica" w:hAnsi="Helvetica" w:cs="Helvetica"/>
                <w:color w:val="auto"/>
                <w:sz w:val="18"/>
                <w:szCs w:val="18"/>
              </w:rPr>
              <w:t>календарных дней до Дня Выкупа.</w:t>
            </w:r>
          </w:p>
          <w:p w14:paraId="40343637" w14:textId="1A08E05E" w:rsidR="00A8789D" w:rsidRPr="00C80952" w:rsidRDefault="003534B1"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25</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Базовой валютой Фонда является доллар США (USD).</w:t>
            </w:r>
          </w:p>
          <w:p w14:paraId="4F823C3B" w14:textId="77777777" w:rsidR="00C80142" w:rsidRPr="00C80952" w:rsidRDefault="00C80142" w:rsidP="00151592">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53219F31" w14:textId="77777777" w:rsidR="00A8789D" w:rsidRPr="00C80952" w:rsidRDefault="00A8789D" w:rsidP="004432B7">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ПРАВА ГОЛОСА</w:t>
            </w:r>
          </w:p>
          <w:p w14:paraId="605455EC" w14:textId="77777777" w:rsidR="00D678B4" w:rsidRPr="00C80952" w:rsidRDefault="00D678B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0BC8041A" w14:textId="63F06199" w:rsidR="00DE20F7"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26</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4B586A" w:rsidRPr="00C80952">
              <w:rPr>
                <w:rFonts w:ascii="Helvetica" w:hAnsi="Helvetica" w:cs="Helvetica"/>
                <w:color w:val="auto"/>
                <w:sz w:val="18"/>
                <w:szCs w:val="18"/>
              </w:rPr>
              <w:t>Держатели</w:t>
            </w:r>
            <w:r w:rsidR="00A8789D" w:rsidRPr="00C80952">
              <w:rPr>
                <w:rFonts w:ascii="Helvetica" w:hAnsi="Helvetica" w:cs="Helvetica"/>
                <w:color w:val="auto"/>
                <w:sz w:val="18"/>
                <w:szCs w:val="18"/>
              </w:rPr>
              <w:t xml:space="preserve"> Управляющих Акций имеют </w:t>
            </w:r>
            <w:r w:rsidR="004B586A" w:rsidRPr="00C80952">
              <w:rPr>
                <w:rFonts w:ascii="Helvetica" w:hAnsi="Helvetica" w:cs="Helvetica"/>
                <w:color w:val="auto"/>
                <w:sz w:val="18"/>
                <w:szCs w:val="18"/>
              </w:rPr>
              <w:t>абсолютное</w:t>
            </w:r>
            <w:r w:rsidR="00A8789D" w:rsidRPr="00C80952">
              <w:rPr>
                <w:rFonts w:ascii="Helvetica" w:hAnsi="Helvetica" w:cs="Helvetica"/>
                <w:color w:val="auto"/>
                <w:sz w:val="18"/>
                <w:szCs w:val="18"/>
              </w:rPr>
              <w:t xml:space="preserve"> право голоса в </w:t>
            </w:r>
            <w:r w:rsidR="004B586A" w:rsidRPr="00C80952">
              <w:rPr>
                <w:rFonts w:ascii="Helvetica" w:hAnsi="Helvetica" w:cs="Helvetica"/>
                <w:color w:val="auto"/>
                <w:sz w:val="18"/>
                <w:szCs w:val="18"/>
              </w:rPr>
              <w:t xml:space="preserve">управлении </w:t>
            </w:r>
            <w:r w:rsidR="00A8789D" w:rsidRPr="00C80952">
              <w:rPr>
                <w:rFonts w:ascii="Helvetica" w:hAnsi="Helvetica" w:cs="Helvetica"/>
                <w:color w:val="auto"/>
                <w:sz w:val="18"/>
                <w:szCs w:val="18"/>
              </w:rPr>
              <w:t>Фонд</w:t>
            </w:r>
            <w:r w:rsidR="004B586A" w:rsidRPr="00C80952">
              <w:rPr>
                <w:rFonts w:ascii="Helvetica" w:hAnsi="Helvetica" w:cs="Helvetica"/>
                <w:color w:val="auto"/>
                <w:sz w:val="18"/>
                <w:szCs w:val="18"/>
              </w:rPr>
              <w:t>ом</w:t>
            </w:r>
            <w:r w:rsidR="00233470" w:rsidRPr="00C80952">
              <w:rPr>
                <w:rFonts w:ascii="Helvetica" w:hAnsi="Helvetica" w:cs="Helvetica"/>
                <w:color w:val="auto"/>
                <w:sz w:val="18"/>
                <w:szCs w:val="18"/>
              </w:rPr>
              <w:t>,</w:t>
            </w:r>
            <w:r w:rsidR="00A8789D" w:rsidRPr="00C80952">
              <w:rPr>
                <w:rFonts w:ascii="Helvetica" w:hAnsi="Helvetica" w:cs="Helvetica"/>
                <w:color w:val="auto"/>
                <w:sz w:val="18"/>
                <w:szCs w:val="18"/>
              </w:rPr>
              <w:t xml:space="preserve"> право</w:t>
            </w:r>
            <w:r w:rsidR="00233470" w:rsidRPr="00C80952">
              <w:rPr>
                <w:rFonts w:ascii="Helvetica" w:hAnsi="Helvetica" w:cs="Helvetica"/>
                <w:color w:val="auto"/>
                <w:sz w:val="18"/>
                <w:szCs w:val="18"/>
              </w:rPr>
              <w:t>м</w:t>
            </w:r>
            <w:r w:rsidR="00A8789D" w:rsidRPr="00C80952">
              <w:rPr>
                <w:rFonts w:ascii="Helvetica" w:hAnsi="Helvetica" w:cs="Helvetica"/>
                <w:color w:val="auto"/>
                <w:sz w:val="18"/>
                <w:szCs w:val="18"/>
              </w:rPr>
              <w:t xml:space="preserve"> получать уведомления, присутствовать и голосовать в качестве члена на любых общих собраниях Фонда.</w:t>
            </w:r>
          </w:p>
          <w:p w14:paraId="2AC35B28" w14:textId="081039E5"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27</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562ED2" w:rsidRPr="00562ED2">
              <w:rPr>
                <w:rFonts w:ascii="Helvetica" w:hAnsi="Helvetica" w:cs="Helvetica"/>
                <w:color w:val="auto"/>
                <w:sz w:val="18"/>
                <w:szCs w:val="18"/>
              </w:rPr>
              <w:t xml:space="preserve">Пайщики имеют право голоса исключительно в рамках вопросов, описанных в пунктах </w:t>
            </w:r>
            <w:r w:rsidR="00274D27">
              <w:rPr>
                <w:rFonts w:ascii="Helvetica" w:hAnsi="Helvetica" w:cs="Helvetica"/>
                <w:color w:val="auto"/>
                <w:sz w:val="18"/>
                <w:szCs w:val="18"/>
              </w:rPr>
              <w:t>89</w:t>
            </w:r>
            <w:r w:rsidR="00562ED2" w:rsidRPr="00562ED2">
              <w:rPr>
                <w:rFonts w:ascii="Helvetica" w:hAnsi="Helvetica" w:cs="Helvetica"/>
                <w:color w:val="auto"/>
                <w:sz w:val="18"/>
                <w:szCs w:val="18"/>
              </w:rPr>
              <w:t>–</w:t>
            </w:r>
            <w:r w:rsidR="00274D27">
              <w:rPr>
                <w:rFonts w:ascii="Helvetica" w:hAnsi="Helvetica" w:cs="Helvetica"/>
                <w:color w:val="auto"/>
                <w:sz w:val="18"/>
                <w:szCs w:val="18"/>
              </w:rPr>
              <w:t>98</w:t>
            </w:r>
            <w:r w:rsidR="00562ED2">
              <w:rPr>
                <w:rFonts w:ascii="Helvetica" w:hAnsi="Helvetica" w:cs="Helvetica"/>
                <w:color w:val="auto"/>
                <w:sz w:val="18"/>
                <w:szCs w:val="18"/>
              </w:rPr>
              <w:t xml:space="preserve"> Материалов Размещений</w:t>
            </w:r>
            <w:r w:rsidR="00562ED2" w:rsidRPr="00562ED2">
              <w:rPr>
                <w:rFonts w:ascii="Helvetica" w:hAnsi="Helvetica" w:cs="Helvetica"/>
                <w:color w:val="auto"/>
                <w:sz w:val="18"/>
                <w:szCs w:val="18"/>
              </w:rPr>
              <w:t>.</w:t>
            </w:r>
            <w:r w:rsidR="00A8789D" w:rsidRPr="00C80952">
              <w:rPr>
                <w:rFonts w:ascii="Helvetica" w:hAnsi="Helvetica" w:cs="Helvetica"/>
                <w:color w:val="auto"/>
                <w:sz w:val="18"/>
                <w:szCs w:val="18"/>
              </w:rPr>
              <w:t xml:space="preserve"> </w:t>
            </w:r>
          </w:p>
          <w:p w14:paraId="238CCBB9" w14:textId="55361A25" w:rsidR="00A8789D" w:rsidRPr="00C80952" w:rsidRDefault="00A8789D"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6B7048E7" w14:textId="652C0355" w:rsidR="00A8789D" w:rsidRPr="00C80952" w:rsidRDefault="00A8789D" w:rsidP="004432B7">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СОЗЫВ СОВЕЩАНИ</w:t>
            </w:r>
            <w:r w:rsidR="00DE20F7" w:rsidRPr="00C80952">
              <w:rPr>
                <w:rFonts w:ascii="Helvetica" w:hAnsi="Helvetica" w:cs="Helvetica"/>
                <w:b/>
                <w:sz w:val="24"/>
                <w:szCs w:val="24"/>
              </w:rPr>
              <w:t>Й</w:t>
            </w:r>
          </w:p>
          <w:p w14:paraId="77018BF4" w14:textId="77777777" w:rsidR="00D678B4" w:rsidRPr="00C80952" w:rsidRDefault="00D678B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622929D1" w14:textId="4CBA0C45" w:rsidR="00DE20F7"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28</w:t>
            </w:r>
            <w:r w:rsidR="00A8789D" w:rsidRPr="00C80952">
              <w:rPr>
                <w:rFonts w:ascii="Helvetica" w:hAnsi="Helvetica" w:cs="Helvetica"/>
                <w:color w:val="auto"/>
                <w:sz w:val="18"/>
                <w:szCs w:val="18"/>
              </w:rPr>
              <w:t>.</w:t>
            </w:r>
            <w:r w:rsidR="004145D1"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Управляющий Фондом может созвать общее собрание </w:t>
            </w:r>
            <w:r w:rsidR="00BA3BF6" w:rsidRPr="00C80952">
              <w:rPr>
                <w:rFonts w:ascii="Helvetica" w:hAnsi="Helvetica" w:cs="Helvetica"/>
                <w:color w:val="auto"/>
                <w:sz w:val="18"/>
                <w:szCs w:val="18"/>
              </w:rPr>
              <w:t>Пайщиков</w:t>
            </w:r>
            <w:r w:rsidR="00A8789D" w:rsidRPr="00C80952">
              <w:rPr>
                <w:rFonts w:ascii="Helvetica" w:hAnsi="Helvetica" w:cs="Helvetica"/>
                <w:color w:val="auto"/>
                <w:sz w:val="18"/>
                <w:szCs w:val="18"/>
              </w:rPr>
              <w:t xml:space="preserve"> в любое время. Когда Управляющий </w:t>
            </w:r>
            <w:r w:rsidR="00BA3BF6" w:rsidRPr="00C80952">
              <w:rPr>
                <w:rFonts w:ascii="Helvetica" w:hAnsi="Helvetica" w:cs="Helvetica"/>
                <w:color w:val="auto"/>
                <w:sz w:val="18"/>
                <w:szCs w:val="18"/>
              </w:rPr>
              <w:t>Ф</w:t>
            </w:r>
            <w:r w:rsidR="00A8789D" w:rsidRPr="00C80952">
              <w:rPr>
                <w:rFonts w:ascii="Helvetica" w:hAnsi="Helvetica" w:cs="Helvetica"/>
                <w:color w:val="auto"/>
                <w:sz w:val="18"/>
                <w:szCs w:val="18"/>
              </w:rPr>
              <w:t xml:space="preserve">ондом принимает решение о созыве общего собрания </w:t>
            </w:r>
            <w:r w:rsidR="00C80142" w:rsidRPr="00C80952">
              <w:rPr>
                <w:rFonts w:ascii="Helvetica" w:hAnsi="Helvetica" w:cs="Helvetica"/>
                <w:color w:val="auto"/>
                <w:sz w:val="18"/>
                <w:szCs w:val="18"/>
              </w:rPr>
              <w:t>Пайщиков</w:t>
            </w:r>
            <w:r w:rsidR="00A8789D" w:rsidRPr="00C80952">
              <w:rPr>
                <w:rFonts w:ascii="Helvetica" w:hAnsi="Helvetica" w:cs="Helvetica"/>
                <w:color w:val="auto"/>
                <w:sz w:val="18"/>
                <w:szCs w:val="18"/>
              </w:rPr>
              <w:t>:</w:t>
            </w:r>
            <w:r w:rsidR="00BA3BF6"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каждому </w:t>
            </w:r>
            <w:r w:rsidR="00BA3BF6" w:rsidRPr="00C80952">
              <w:rPr>
                <w:rFonts w:ascii="Helvetica" w:hAnsi="Helvetica" w:cs="Helvetica"/>
                <w:color w:val="auto"/>
                <w:sz w:val="18"/>
                <w:szCs w:val="18"/>
              </w:rPr>
              <w:t>Пайщику</w:t>
            </w:r>
            <w:r w:rsidR="00A8789D" w:rsidRPr="00C80952">
              <w:rPr>
                <w:rFonts w:ascii="Helvetica" w:hAnsi="Helvetica" w:cs="Helvetica"/>
                <w:color w:val="auto"/>
                <w:sz w:val="18"/>
                <w:szCs w:val="18"/>
              </w:rPr>
              <w:t xml:space="preserve"> должно быть направлено письменное уведомление не менее чем за 14 календарных дней, включая дату первого вручения уведомления и день собрания; в уведомлении должны быть указаны место, день и час проведения собрания, а также условия предлагаемых решений.</w:t>
            </w:r>
            <w:r w:rsidR="00BA3BF6" w:rsidRPr="00C80952">
              <w:rPr>
                <w:rFonts w:ascii="Helvetica" w:hAnsi="Helvetica" w:cs="Helvetica"/>
                <w:color w:val="auto"/>
                <w:sz w:val="18"/>
                <w:szCs w:val="18"/>
              </w:rPr>
              <w:t xml:space="preserve"> Пайщики</w:t>
            </w:r>
            <w:r w:rsidR="00A8789D" w:rsidRPr="00C80952">
              <w:rPr>
                <w:rFonts w:ascii="Helvetica" w:hAnsi="Helvetica" w:cs="Helvetica"/>
                <w:color w:val="auto"/>
                <w:sz w:val="18"/>
                <w:szCs w:val="18"/>
              </w:rPr>
              <w:t xml:space="preserve"> </w:t>
            </w:r>
            <w:r w:rsidR="00E27A95" w:rsidRPr="00C80952">
              <w:rPr>
                <w:rFonts w:ascii="Helvetica" w:hAnsi="Helvetica" w:cs="Helvetica"/>
                <w:color w:val="auto"/>
                <w:sz w:val="18"/>
                <w:szCs w:val="18"/>
              </w:rPr>
              <w:t xml:space="preserve">не имеют права голоса, поскольку </w:t>
            </w:r>
            <w:r w:rsidR="00A8789D" w:rsidRPr="00C80952">
              <w:rPr>
                <w:rFonts w:ascii="Helvetica" w:hAnsi="Helvetica" w:cs="Helvetica"/>
                <w:color w:val="auto"/>
                <w:sz w:val="18"/>
                <w:szCs w:val="18"/>
              </w:rPr>
              <w:t xml:space="preserve">владеют выкупаемыми, участвующими, не имеющими права голоса </w:t>
            </w:r>
            <w:r w:rsidR="00BA3BF6" w:rsidRPr="00C80952">
              <w:rPr>
                <w:rFonts w:ascii="Helvetica" w:hAnsi="Helvetica" w:cs="Helvetica"/>
                <w:color w:val="auto"/>
                <w:sz w:val="18"/>
                <w:szCs w:val="18"/>
              </w:rPr>
              <w:t>П</w:t>
            </w:r>
            <w:r w:rsidR="00A8789D" w:rsidRPr="00C80952">
              <w:rPr>
                <w:rFonts w:ascii="Helvetica" w:hAnsi="Helvetica" w:cs="Helvetica"/>
                <w:color w:val="auto"/>
                <w:sz w:val="18"/>
                <w:szCs w:val="18"/>
              </w:rPr>
              <w:t>аями.</w:t>
            </w:r>
          </w:p>
          <w:p w14:paraId="366888CF" w14:textId="77777777" w:rsidR="00244714" w:rsidRPr="00C80952" w:rsidRDefault="00244714"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2DD8DC32" w14:textId="1D973C0A" w:rsidR="00E27A95" w:rsidRPr="00C80952" w:rsidRDefault="00A8789D" w:rsidP="004432B7">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ПРИОСТАНОВ</w:t>
            </w:r>
            <w:r w:rsidR="00274D27">
              <w:rPr>
                <w:rFonts w:ascii="Helvetica" w:hAnsi="Helvetica" w:cs="Helvetica"/>
                <w:b/>
                <w:sz w:val="24"/>
                <w:szCs w:val="24"/>
              </w:rPr>
              <w:t>КА</w:t>
            </w:r>
            <w:r w:rsidRPr="00C80952">
              <w:rPr>
                <w:rFonts w:ascii="Helvetica" w:hAnsi="Helvetica" w:cs="Helvetica"/>
                <w:b/>
                <w:sz w:val="24"/>
                <w:szCs w:val="24"/>
              </w:rPr>
              <w:t xml:space="preserve"> ДЕЯТЕЛЬНОСТИ ФОНДА</w:t>
            </w:r>
          </w:p>
          <w:p w14:paraId="6EF109E5" w14:textId="77777777" w:rsidR="004432B7" w:rsidRPr="00C80952" w:rsidRDefault="004432B7"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3E713035" w14:textId="0D626071" w:rsidR="00A8789D"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29</w:t>
            </w:r>
            <w:r w:rsidR="00A8789D" w:rsidRPr="00C80952">
              <w:rPr>
                <w:rFonts w:ascii="Helvetica" w:hAnsi="Helvetica" w:cs="Helvetica"/>
                <w:color w:val="auto"/>
                <w:sz w:val="18"/>
                <w:szCs w:val="18"/>
              </w:rPr>
              <w:t>.</w:t>
            </w:r>
            <w:r w:rsidR="00DE20F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Фонд </w:t>
            </w:r>
            <w:r w:rsidR="00DE20F7" w:rsidRPr="00C80952">
              <w:rPr>
                <w:rFonts w:ascii="Helvetica" w:hAnsi="Helvetica" w:cs="Helvetica"/>
                <w:color w:val="auto"/>
                <w:sz w:val="18"/>
                <w:szCs w:val="18"/>
              </w:rPr>
              <w:t>вправе</w:t>
            </w:r>
            <w:r w:rsidR="00A8789D" w:rsidRPr="00C80952">
              <w:rPr>
                <w:rFonts w:ascii="Helvetica" w:hAnsi="Helvetica" w:cs="Helvetica"/>
                <w:color w:val="auto"/>
                <w:sz w:val="18"/>
                <w:szCs w:val="18"/>
              </w:rPr>
              <w:t xml:space="preserve"> осуществить приостанов</w:t>
            </w:r>
            <w:r w:rsidR="00006E68" w:rsidRPr="00C80952">
              <w:rPr>
                <w:rFonts w:ascii="Helvetica" w:hAnsi="Helvetica" w:cs="Helvetica"/>
                <w:color w:val="auto"/>
                <w:sz w:val="18"/>
                <w:szCs w:val="18"/>
              </w:rPr>
              <w:t>ку выкупа</w:t>
            </w:r>
            <w:r w:rsidR="008B4FF5" w:rsidRPr="00C80952">
              <w:rPr>
                <w:rFonts w:ascii="Helvetica" w:hAnsi="Helvetica" w:cs="Helvetica"/>
                <w:color w:val="auto"/>
                <w:sz w:val="18"/>
                <w:szCs w:val="18"/>
              </w:rPr>
              <w:t xml:space="preserve"> Паев</w:t>
            </w:r>
            <w:r w:rsidR="00A8789D" w:rsidRPr="00C80952">
              <w:rPr>
                <w:rFonts w:ascii="Helvetica" w:hAnsi="Helvetica" w:cs="Helvetica"/>
                <w:color w:val="auto"/>
                <w:sz w:val="18"/>
                <w:szCs w:val="18"/>
              </w:rPr>
              <w:t xml:space="preserve">. Это действие является временной мерой, в соответствии с которой </w:t>
            </w:r>
            <w:r w:rsidR="008B4FF5" w:rsidRPr="00C80952">
              <w:rPr>
                <w:rFonts w:ascii="Helvetica" w:hAnsi="Helvetica" w:cs="Helvetica"/>
                <w:color w:val="auto"/>
                <w:sz w:val="18"/>
                <w:szCs w:val="18"/>
              </w:rPr>
              <w:t>Пайщики</w:t>
            </w:r>
            <w:r w:rsidR="00A8789D" w:rsidRPr="00C80952">
              <w:rPr>
                <w:rFonts w:ascii="Helvetica" w:hAnsi="Helvetica" w:cs="Helvetica"/>
                <w:color w:val="auto"/>
                <w:sz w:val="18"/>
                <w:szCs w:val="18"/>
              </w:rPr>
              <w:t xml:space="preserve"> не могут вывести или </w:t>
            </w:r>
            <w:r w:rsidR="008B4FF5" w:rsidRPr="00C80952">
              <w:rPr>
                <w:rFonts w:ascii="Helvetica" w:hAnsi="Helvetica" w:cs="Helvetica"/>
                <w:color w:val="auto"/>
                <w:sz w:val="18"/>
                <w:szCs w:val="18"/>
              </w:rPr>
              <w:t>вернуть</w:t>
            </w:r>
            <w:r w:rsidR="00A8789D" w:rsidRPr="00C80952">
              <w:rPr>
                <w:rFonts w:ascii="Helvetica" w:hAnsi="Helvetica" w:cs="Helvetica"/>
                <w:color w:val="auto"/>
                <w:sz w:val="18"/>
                <w:szCs w:val="18"/>
              </w:rPr>
              <w:t xml:space="preserve"> капитал, инвестирова</w:t>
            </w:r>
            <w:r w:rsidR="0085228E" w:rsidRPr="00C80952">
              <w:rPr>
                <w:rFonts w:ascii="Helvetica" w:hAnsi="Helvetica" w:cs="Helvetica"/>
                <w:color w:val="auto"/>
                <w:sz w:val="18"/>
                <w:szCs w:val="18"/>
              </w:rPr>
              <w:t>нный</w:t>
            </w:r>
            <w:r w:rsidR="00A8789D" w:rsidRPr="00C80952">
              <w:rPr>
                <w:rFonts w:ascii="Helvetica" w:hAnsi="Helvetica" w:cs="Helvetica"/>
                <w:color w:val="auto"/>
                <w:sz w:val="18"/>
                <w:szCs w:val="18"/>
              </w:rPr>
              <w:t xml:space="preserve"> в Фонд. Причина, по которой Фонд осуществляет приостановление погашения, заключается в необычно большо</w:t>
            </w:r>
            <w:r w:rsidR="004467E8" w:rsidRPr="00C80952">
              <w:rPr>
                <w:rFonts w:ascii="Helvetica" w:hAnsi="Helvetica" w:cs="Helvetica"/>
                <w:color w:val="auto"/>
                <w:sz w:val="18"/>
                <w:szCs w:val="18"/>
              </w:rPr>
              <w:t>м</w:t>
            </w:r>
            <w:r w:rsidR="00A8789D" w:rsidRPr="00C80952">
              <w:rPr>
                <w:rFonts w:ascii="Helvetica" w:hAnsi="Helvetica" w:cs="Helvetica"/>
                <w:color w:val="auto"/>
                <w:sz w:val="18"/>
                <w:szCs w:val="18"/>
              </w:rPr>
              <w:t xml:space="preserve"> объем</w:t>
            </w:r>
            <w:r w:rsidR="004467E8" w:rsidRPr="00C80952">
              <w:rPr>
                <w:rFonts w:ascii="Helvetica" w:hAnsi="Helvetica" w:cs="Helvetica"/>
                <w:color w:val="auto"/>
                <w:sz w:val="18"/>
                <w:szCs w:val="18"/>
              </w:rPr>
              <w:t>е</w:t>
            </w:r>
            <w:r w:rsidR="00A8789D" w:rsidRPr="00C80952">
              <w:rPr>
                <w:rFonts w:ascii="Helvetica" w:hAnsi="Helvetica" w:cs="Helvetica"/>
                <w:color w:val="auto"/>
                <w:sz w:val="18"/>
                <w:szCs w:val="18"/>
              </w:rPr>
              <w:t xml:space="preserve"> запросов на </w:t>
            </w:r>
            <w:r w:rsidR="004467E8" w:rsidRPr="00C80952">
              <w:rPr>
                <w:rFonts w:ascii="Helvetica" w:hAnsi="Helvetica" w:cs="Helvetica"/>
                <w:color w:val="auto"/>
                <w:sz w:val="18"/>
                <w:szCs w:val="18"/>
              </w:rPr>
              <w:t>выкуп, который</w:t>
            </w:r>
            <w:r w:rsidR="00A8789D" w:rsidRPr="00C80952">
              <w:rPr>
                <w:rFonts w:ascii="Helvetica" w:hAnsi="Helvetica" w:cs="Helvetica"/>
                <w:color w:val="auto"/>
                <w:sz w:val="18"/>
                <w:szCs w:val="18"/>
              </w:rPr>
              <w:t xml:space="preserve"> может угрожать ликвидности или платежеспособности Фонда. Приостанов</w:t>
            </w:r>
            <w:r w:rsidR="004467E8" w:rsidRPr="00C80952">
              <w:rPr>
                <w:rFonts w:ascii="Helvetica" w:hAnsi="Helvetica" w:cs="Helvetica"/>
                <w:color w:val="auto"/>
                <w:sz w:val="18"/>
                <w:szCs w:val="18"/>
              </w:rPr>
              <w:t>ка выкупа</w:t>
            </w:r>
            <w:r w:rsidR="00A8789D" w:rsidRPr="00C80952">
              <w:rPr>
                <w:rFonts w:ascii="Helvetica" w:hAnsi="Helvetica" w:cs="Helvetica"/>
                <w:color w:val="auto"/>
                <w:sz w:val="18"/>
                <w:szCs w:val="18"/>
              </w:rPr>
              <w:t xml:space="preserve"> может использоваться для управления кризисами, специфичными для Фонда. События, которые могут привести к приостанов</w:t>
            </w:r>
            <w:r w:rsidR="003A2B6C" w:rsidRPr="00C80952">
              <w:rPr>
                <w:rFonts w:ascii="Helvetica" w:hAnsi="Helvetica" w:cs="Helvetica"/>
                <w:color w:val="auto"/>
                <w:sz w:val="18"/>
                <w:szCs w:val="18"/>
              </w:rPr>
              <w:t>к</w:t>
            </w:r>
            <w:r w:rsidR="007D5805" w:rsidRPr="00C80952">
              <w:rPr>
                <w:rFonts w:ascii="Helvetica" w:hAnsi="Helvetica" w:cs="Helvetica"/>
                <w:color w:val="auto"/>
                <w:sz w:val="18"/>
                <w:szCs w:val="18"/>
              </w:rPr>
              <w:t>е</w:t>
            </w:r>
            <w:r w:rsidR="00A8789D" w:rsidRPr="00C80952">
              <w:rPr>
                <w:rFonts w:ascii="Helvetica" w:hAnsi="Helvetica" w:cs="Helvetica"/>
                <w:color w:val="auto"/>
                <w:sz w:val="18"/>
                <w:szCs w:val="18"/>
              </w:rPr>
              <w:t xml:space="preserve"> выкупа, включают стихийные бедствия и корпоративные действия, такие как </w:t>
            </w:r>
            <w:r w:rsidR="00C75806" w:rsidRPr="00C80952">
              <w:rPr>
                <w:rFonts w:ascii="Helvetica" w:hAnsi="Helvetica" w:cs="Helvetica"/>
                <w:color w:val="auto"/>
                <w:sz w:val="18"/>
                <w:szCs w:val="18"/>
              </w:rPr>
              <w:t>планов</w:t>
            </w:r>
            <w:r w:rsidR="00452435" w:rsidRPr="00C80952">
              <w:rPr>
                <w:rFonts w:ascii="Helvetica" w:hAnsi="Helvetica" w:cs="Helvetica"/>
                <w:color w:val="auto"/>
                <w:sz w:val="18"/>
                <w:szCs w:val="18"/>
              </w:rPr>
              <w:t>ые</w:t>
            </w:r>
            <w:r w:rsidR="00C75806"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слияние или реорганизация </w:t>
            </w:r>
            <w:r w:rsidR="008B4FF5" w:rsidRPr="00C80952">
              <w:rPr>
                <w:rFonts w:ascii="Helvetica" w:hAnsi="Helvetica" w:cs="Helvetica"/>
                <w:color w:val="auto"/>
                <w:sz w:val="18"/>
                <w:szCs w:val="18"/>
              </w:rPr>
              <w:t>Ф</w:t>
            </w:r>
            <w:r w:rsidR="00A8789D" w:rsidRPr="00C80952">
              <w:rPr>
                <w:rFonts w:ascii="Helvetica" w:hAnsi="Helvetica" w:cs="Helvetica"/>
                <w:color w:val="auto"/>
                <w:sz w:val="18"/>
                <w:szCs w:val="18"/>
              </w:rPr>
              <w:t xml:space="preserve">онда. Такие транзакции могут быть сложными и могут привести к увеличению спроса на </w:t>
            </w:r>
            <w:r w:rsidR="0034694F" w:rsidRPr="00C80952">
              <w:rPr>
                <w:rFonts w:ascii="Helvetica" w:hAnsi="Helvetica" w:cs="Helvetica"/>
                <w:color w:val="auto"/>
                <w:sz w:val="18"/>
                <w:szCs w:val="18"/>
              </w:rPr>
              <w:t>выкуп</w:t>
            </w:r>
            <w:r w:rsidR="00A8789D"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lastRenderedPageBreak/>
              <w:t xml:space="preserve">Уход ключевых сотрудников, таких как </w:t>
            </w:r>
            <w:r w:rsidR="008B4FF5" w:rsidRPr="00C80952">
              <w:rPr>
                <w:rFonts w:ascii="Helvetica" w:hAnsi="Helvetica" w:cs="Helvetica"/>
                <w:color w:val="auto"/>
                <w:sz w:val="18"/>
                <w:szCs w:val="18"/>
              </w:rPr>
              <w:t>Управляющий Фонд</w:t>
            </w:r>
            <w:r w:rsidR="0043212D" w:rsidRPr="00C80952">
              <w:rPr>
                <w:rFonts w:ascii="Helvetica" w:hAnsi="Helvetica" w:cs="Helvetica"/>
                <w:color w:val="auto"/>
                <w:sz w:val="18"/>
                <w:szCs w:val="18"/>
              </w:rPr>
              <w:t>ом</w:t>
            </w:r>
            <w:r w:rsidR="00A8789D" w:rsidRPr="00C80952">
              <w:rPr>
                <w:rFonts w:ascii="Helvetica" w:hAnsi="Helvetica" w:cs="Helvetica"/>
                <w:color w:val="auto"/>
                <w:sz w:val="18"/>
                <w:szCs w:val="18"/>
              </w:rPr>
              <w:t xml:space="preserve">, также может повлиять на настроения инвесторов и привести к росту </w:t>
            </w:r>
            <w:r w:rsidR="00454E7A" w:rsidRPr="00C80952">
              <w:rPr>
                <w:rFonts w:ascii="Helvetica" w:hAnsi="Helvetica" w:cs="Helvetica"/>
                <w:color w:val="auto"/>
                <w:sz w:val="18"/>
                <w:szCs w:val="18"/>
              </w:rPr>
              <w:t>выкупов</w:t>
            </w:r>
            <w:r w:rsidR="00A8789D" w:rsidRPr="00C80952">
              <w:rPr>
                <w:rFonts w:ascii="Helvetica" w:hAnsi="Helvetica" w:cs="Helvetica"/>
                <w:color w:val="auto"/>
                <w:sz w:val="18"/>
                <w:szCs w:val="18"/>
              </w:rPr>
              <w:t>. В случае приостанов</w:t>
            </w:r>
            <w:r w:rsidR="00290CAC" w:rsidRPr="00C80952">
              <w:rPr>
                <w:rFonts w:ascii="Helvetica" w:hAnsi="Helvetica" w:cs="Helvetica"/>
                <w:color w:val="auto"/>
                <w:sz w:val="18"/>
                <w:szCs w:val="18"/>
              </w:rPr>
              <w:t>ки выкупов</w:t>
            </w:r>
            <w:r w:rsidR="00BD0322"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Фонд проинформирует AFSA и </w:t>
            </w:r>
            <w:r w:rsidR="008B4FF5" w:rsidRPr="00C80952">
              <w:rPr>
                <w:rFonts w:ascii="Helvetica" w:hAnsi="Helvetica" w:cs="Helvetica"/>
                <w:color w:val="auto"/>
                <w:sz w:val="18"/>
                <w:szCs w:val="18"/>
              </w:rPr>
              <w:t>Пайщиков</w:t>
            </w:r>
            <w:r w:rsidR="00A8789D" w:rsidRPr="00C80952">
              <w:rPr>
                <w:rFonts w:ascii="Helvetica" w:hAnsi="Helvetica" w:cs="Helvetica"/>
                <w:color w:val="auto"/>
                <w:sz w:val="18"/>
                <w:szCs w:val="18"/>
              </w:rPr>
              <w:t xml:space="preserve"> о введении периода приостанов</w:t>
            </w:r>
            <w:r w:rsidR="00913A0B" w:rsidRPr="00C80952">
              <w:rPr>
                <w:rFonts w:ascii="Helvetica" w:hAnsi="Helvetica" w:cs="Helvetica"/>
                <w:color w:val="auto"/>
                <w:sz w:val="18"/>
                <w:szCs w:val="18"/>
              </w:rPr>
              <w:t>ки</w:t>
            </w:r>
            <w:r w:rsidR="00A8789D" w:rsidRPr="00C80952">
              <w:rPr>
                <w:rFonts w:ascii="Helvetica" w:hAnsi="Helvetica" w:cs="Helvetica"/>
                <w:color w:val="auto"/>
                <w:sz w:val="18"/>
                <w:szCs w:val="18"/>
              </w:rPr>
              <w:t xml:space="preserve"> и будет информировать о новых событиях в течение срока приостановления. Фонд предпримет разумные </w:t>
            </w:r>
            <w:r w:rsidR="00581758" w:rsidRPr="00C80952">
              <w:rPr>
                <w:rFonts w:ascii="Helvetica" w:hAnsi="Helvetica" w:cs="Helvetica"/>
                <w:color w:val="auto"/>
                <w:sz w:val="18"/>
                <w:szCs w:val="18"/>
              </w:rPr>
              <w:t xml:space="preserve">меры для </w:t>
            </w:r>
            <w:r w:rsidR="00A8789D" w:rsidRPr="00C80952">
              <w:rPr>
                <w:rFonts w:ascii="Helvetica" w:hAnsi="Helvetica" w:cs="Helvetica"/>
                <w:color w:val="auto"/>
                <w:sz w:val="18"/>
                <w:szCs w:val="18"/>
              </w:rPr>
              <w:t>скоре</w:t>
            </w:r>
            <w:r w:rsidR="00581758" w:rsidRPr="00C80952">
              <w:rPr>
                <w:rFonts w:ascii="Helvetica" w:hAnsi="Helvetica" w:cs="Helvetica"/>
                <w:color w:val="auto"/>
                <w:sz w:val="18"/>
                <w:szCs w:val="18"/>
              </w:rPr>
              <w:t>йшей</w:t>
            </w:r>
            <w:r w:rsidR="00A8789D" w:rsidRPr="00C80952">
              <w:rPr>
                <w:rFonts w:ascii="Helvetica" w:hAnsi="Helvetica" w:cs="Helvetica"/>
                <w:color w:val="auto"/>
                <w:sz w:val="18"/>
                <w:szCs w:val="18"/>
              </w:rPr>
              <w:t xml:space="preserve"> отмен</w:t>
            </w:r>
            <w:r w:rsidR="00581758" w:rsidRPr="00C80952">
              <w:rPr>
                <w:rFonts w:ascii="Helvetica" w:hAnsi="Helvetica" w:cs="Helvetica"/>
                <w:color w:val="auto"/>
                <w:sz w:val="18"/>
                <w:szCs w:val="18"/>
              </w:rPr>
              <w:t>ы</w:t>
            </w:r>
            <w:r w:rsidR="00A8789D" w:rsidRPr="00C80952">
              <w:rPr>
                <w:rFonts w:ascii="Helvetica" w:hAnsi="Helvetica" w:cs="Helvetica"/>
                <w:color w:val="auto"/>
                <w:sz w:val="18"/>
                <w:szCs w:val="18"/>
              </w:rPr>
              <w:t xml:space="preserve"> приостановк</w:t>
            </w:r>
            <w:r w:rsidR="00062D25" w:rsidRPr="00C80952">
              <w:rPr>
                <w:rFonts w:ascii="Helvetica" w:hAnsi="Helvetica" w:cs="Helvetica"/>
                <w:color w:val="auto"/>
                <w:sz w:val="18"/>
                <w:szCs w:val="18"/>
              </w:rPr>
              <w:t>и</w:t>
            </w:r>
            <w:r w:rsidR="00A8789D" w:rsidRPr="00C80952">
              <w:rPr>
                <w:rFonts w:ascii="Helvetica" w:hAnsi="Helvetica" w:cs="Helvetica"/>
                <w:color w:val="auto"/>
                <w:sz w:val="18"/>
                <w:szCs w:val="18"/>
              </w:rPr>
              <w:t>.</w:t>
            </w:r>
          </w:p>
          <w:p w14:paraId="170C62B9" w14:textId="77777777" w:rsidR="00DE20F7" w:rsidRPr="00C80952" w:rsidRDefault="00DE20F7"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right="63"/>
              <w:contextualSpacing/>
              <w:jc w:val="both"/>
              <w:rPr>
                <w:rFonts w:ascii="Helvetica" w:hAnsi="Helvetica" w:cs="Helvetica"/>
                <w:color w:val="auto"/>
                <w:sz w:val="18"/>
                <w:szCs w:val="18"/>
              </w:rPr>
            </w:pPr>
          </w:p>
          <w:p w14:paraId="6C5738AF" w14:textId="6FB5EF00" w:rsidR="00A8789D" w:rsidRPr="00C80952" w:rsidRDefault="00A8789D" w:rsidP="004432B7">
            <w:pPr>
              <w:pStyle w:val="10"/>
              <w:spacing w:line="240" w:lineRule="auto"/>
              <w:ind w:left="63" w:right="63"/>
              <w:jc w:val="center"/>
              <w:rPr>
                <w:rFonts w:ascii="Helvetica" w:hAnsi="Helvetica" w:cs="Helvetica"/>
                <w:b/>
                <w:sz w:val="18"/>
                <w:szCs w:val="18"/>
              </w:rPr>
            </w:pPr>
            <w:r w:rsidRPr="00C80952">
              <w:rPr>
                <w:rFonts w:ascii="Helvetica" w:hAnsi="Helvetica" w:cs="Helvetica"/>
                <w:b/>
                <w:sz w:val="24"/>
                <w:szCs w:val="24"/>
              </w:rPr>
              <w:t>ПРОЧ</w:t>
            </w:r>
            <w:r w:rsidR="00E82523" w:rsidRPr="00C80952">
              <w:rPr>
                <w:rFonts w:ascii="Helvetica" w:hAnsi="Helvetica" w:cs="Helvetica"/>
                <w:b/>
                <w:sz w:val="24"/>
                <w:szCs w:val="24"/>
              </w:rPr>
              <w:t>И</w:t>
            </w:r>
            <w:r w:rsidRPr="00C80952">
              <w:rPr>
                <w:rFonts w:ascii="Helvetica" w:hAnsi="Helvetica" w:cs="Helvetica"/>
                <w:b/>
                <w:sz w:val="24"/>
                <w:szCs w:val="24"/>
              </w:rPr>
              <w:t>Е</w:t>
            </w:r>
            <w:r w:rsidR="00E82523" w:rsidRPr="00C80952">
              <w:rPr>
                <w:rFonts w:ascii="Helvetica" w:hAnsi="Helvetica" w:cs="Helvetica"/>
                <w:b/>
                <w:sz w:val="24"/>
                <w:szCs w:val="24"/>
              </w:rPr>
              <w:t xml:space="preserve"> ПОЛОЖЕНИЯ</w:t>
            </w:r>
          </w:p>
          <w:p w14:paraId="3CC04293" w14:textId="77777777" w:rsidR="000A2EDE" w:rsidRPr="00C80952" w:rsidRDefault="000A2EDE"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p>
          <w:p w14:paraId="60DE77A9" w14:textId="5A0AE752" w:rsidR="000A2EDE"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3534B1">
              <w:rPr>
                <w:rFonts w:ascii="Helvetica" w:hAnsi="Helvetica" w:cs="Helvetica"/>
                <w:color w:val="auto"/>
                <w:sz w:val="18"/>
                <w:szCs w:val="18"/>
              </w:rPr>
              <w:t>0</w:t>
            </w:r>
            <w:r w:rsidR="00A8789D" w:rsidRPr="00C80952">
              <w:rPr>
                <w:rFonts w:ascii="Helvetica" w:hAnsi="Helvetica" w:cs="Helvetica"/>
                <w:color w:val="auto"/>
                <w:sz w:val="18"/>
                <w:szCs w:val="18"/>
              </w:rPr>
              <w:t>.</w:t>
            </w:r>
            <w:r w:rsidR="007C5A87"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Комитет по регулированию финансовых услуг (AFSA) является регулятором финансовых услуг в Международном финансовом центре Астаны (МФЦА), под надзор которого подпадают Фонд и Управляющий Фондом.</w:t>
            </w:r>
          </w:p>
          <w:p w14:paraId="226D9F95" w14:textId="55045BFF" w:rsidR="00D678B4"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3534B1">
              <w:rPr>
                <w:rFonts w:ascii="Helvetica" w:hAnsi="Helvetica" w:cs="Helvetica"/>
                <w:color w:val="auto"/>
                <w:sz w:val="18"/>
                <w:szCs w:val="18"/>
              </w:rPr>
              <w:t>1</w:t>
            </w:r>
            <w:r w:rsidR="00A8789D" w:rsidRPr="00C80952">
              <w:rPr>
                <w:rFonts w:ascii="Helvetica" w:hAnsi="Helvetica" w:cs="Helvetica"/>
                <w:color w:val="auto"/>
                <w:sz w:val="18"/>
                <w:szCs w:val="18"/>
              </w:rPr>
              <w:t>.</w:t>
            </w:r>
            <w:r w:rsidR="007C5A87" w:rsidRPr="00C80952">
              <w:rPr>
                <w:rFonts w:ascii="Helvetica" w:hAnsi="Helvetica" w:cs="Helvetica"/>
                <w:color w:val="auto"/>
                <w:sz w:val="18"/>
                <w:szCs w:val="18"/>
              </w:rPr>
              <w:t xml:space="preserve"> </w:t>
            </w:r>
            <w:r w:rsidR="00C67719" w:rsidRPr="00C80952">
              <w:rPr>
                <w:rFonts w:ascii="Helvetica" w:hAnsi="Helvetica" w:cs="Helvetica"/>
                <w:color w:val="auto"/>
                <w:sz w:val="18"/>
                <w:szCs w:val="18"/>
              </w:rPr>
              <w:t>В случае ликвидации Фонда активы Фонда распределяются в следующем порядке: сначала погашаются обязательства перед кредиторами, затем обязательства перед Пайщиками, в последнюю очередь погашаются обязательства перед держателями Управляющих Акций.</w:t>
            </w:r>
          </w:p>
          <w:p w14:paraId="69D078A7" w14:textId="7F058CD2" w:rsidR="00D678B4" w:rsidRPr="00C80952" w:rsidRDefault="00230D29"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887107">
              <w:rPr>
                <w:rFonts w:ascii="Helvetica" w:hAnsi="Helvetica" w:cs="Helvetica"/>
                <w:color w:val="auto"/>
                <w:sz w:val="18"/>
                <w:szCs w:val="18"/>
              </w:rPr>
              <w:t>2</w:t>
            </w:r>
            <w:r w:rsidR="00A8789D" w:rsidRPr="00C80952">
              <w:rPr>
                <w:rFonts w:ascii="Helvetica" w:hAnsi="Helvetica" w:cs="Helvetica"/>
                <w:color w:val="auto"/>
                <w:sz w:val="18"/>
                <w:szCs w:val="18"/>
              </w:rPr>
              <w:t>.</w:t>
            </w:r>
            <w:r w:rsidR="00D678B4"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Ни</w:t>
            </w:r>
            <w:r w:rsidR="004669F2" w:rsidRPr="00C80952">
              <w:rPr>
                <w:rFonts w:ascii="Helvetica" w:hAnsi="Helvetica" w:cs="Helvetica"/>
                <w:color w:val="auto"/>
                <w:sz w:val="18"/>
                <w:szCs w:val="18"/>
              </w:rPr>
              <w:t xml:space="preserve"> одно из положений </w:t>
            </w:r>
            <w:r w:rsidR="00A8789D" w:rsidRPr="00C80952">
              <w:rPr>
                <w:rFonts w:ascii="Helvetica" w:hAnsi="Helvetica" w:cs="Helvetica"/>
                <w:color w:val="auto"/>
                <w:sz w:val="18"/>
                <w:szCs w:val="18"/>
              </w:rPr>
              <w:t xml:space="preserve">в Конституции не освобождает Управляющего Фондом от какой-либо ответственности перед </w:t>
            </w:r>
            <w:r w:rsidR="00643CC4" w:rsidRPr="00C80952">
              <w:rPr>
                <w:rFonts w:ascii="Helvetica" w:hAnsi="Helvetica" w:cs="Helvetica"/>
                <w:color w:val="auto"/>
                <w:sz w:val="18"/>
                <w:szCs w:val="18"/>
              </w:rPr>
              <w:t>Пайщиками</w:t>
            </w:r>
            <w:r w:rsidR="00A8789D" w:rsidRPr="00C80952">
              <w:rPr>
                <w:rFonts w:ascii="Helvetica" w:hAnsi="Helvetica" w:cs="Helvetica"/>
                <w:color w:val="auto"/>
                <w:sz w:val="18"/>
                <w:szCs w:val="18"/>
              </w:rPr>
              <w:t>, в соответствии с Законом и Правилами МФЦА.</w:t>
            </w:r>
          </w:p>
          <w:p w14:paraId="1638B39E" w14:textId="589DDC3F" w:rsidR="00D678B4" w:rsidRPr="00C8095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887107">
              <w:rPr>
                <w:rFonts w:ascii="Helvetica" w:hAnsi="Helvetica" w:cs="Helvetica"/>
                <w:color w:val="auto"/>
                <w:sz w:val="18"/>
                <w:szCs w:val="18"/>
              </w:rPr>
              <w:t>3</w:t>
            </w:r>
            <w:r w:rsidR="00A8789D" w:rsidRPr="00C80952">
              <w:rPr>
                <w:rFonts w:ascii="Helvetica" w:hAnsi="Helvetica" w:cs="Helvetica"/>
                <w:color w:val="auto"/>
                <w:sz w:val="18"/>
                <w:szCs w:val="18"/>
              </w:rPr>
              <w:t>.</w:t>
            </w:r>
            <w:r w:rsidR="00D678B4"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Фонд и Управляющий Фондом не имеют никаких привилегий или полномочий, </w:t>
            </w:r>
            <w:r w:rsidR="00E87A44" w:rsidRPr="00C80952">
              <w:rPr>
                <w:rFonts w:ascii="Helvetica" w:hAnsi="Helvetica" w:cs="Helvetica"/>
                <w:color w:val="auto"/>
                <w:sz w:val="18"/>
                <w:szCs w:val="18"/>
              </w:rPr>
              <w:t>согласно П</w:t>
            </w:r>
            <w:r w:rsidR="00A8789D" w:rsidRPr="00C80952">
              <w:rPr>
                <w:rFonts w:ascii="Helvetica" w:hAnsi="Helvetica" w:cs="Helvetica"/>
                <w:color w:val="auto"/>
                <w:sz w:val="18"/>
                <w:szCs w:val="18"/>
              </w:rPr>
              <w:t xml:space="preserve">равилам Схемы коллективных инвестиций МФЦА № FR0009 от 2017 года с поправками от 2 июля 2019 года, которые вступают в силу 5 августа 2019 года, </w:t>
            </w:r>
            <w:r w:rsidR="00116DB4" w:rsidRPr="00C80952">
              <w:rPr>
                <w:rFonts w:ascii="Helvetica" w:hAnsi="Helvetica" w:cs="Helvetica"/>
                <w:color w:val="auto"/>
                <w:sz w:val="18"/>
                <w:szCs w:val="18"/>
              </w:rPr>
              <w:t>если иное не</w:t>
            </w:r>
            <w:r w:rsidR="00A8789D" w:rsidRPr="00C80952">
              <w:rPr>
                <w:rFonts w:ascii="Helvetica" w:hAnsi="Helvetica" w:cs="Helvetica"/>
                <w:color w:val="auto"/>
                <w:sz w:val="18"/>
                <w:szCs w:val="18"/>
              </w:rPr>
              <w:t xml:space="preserve"> предусмотрено Конституцией.</w:t>
            </w:r>
          </w:p>
          <w:p w14:paraId="10A5C4F6" w14:textId="2BCFE5EC" w:rsidR="007A1001" w:rsidRPr="00E621F2" w:rsidRDefault="003534B1"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887107">
              <w:rPr>
                <w:rFonts w:ascii="Helvetica" w:hAnsi="Helvetica" w:cs="Helvetica"/>
                <w:color w:val="auto"/>
                <w:sz w:val="18"/>
                <w:szCs w:val="18"/>
              </w:rPr>
              <w:t>4</w:t>
            </w:r>
            <w:r w:rsidR="00A8789D" w:rsidRPr="00C80952">
              <w:rPr>
                <w:rFonts w:ascii="Helvetica" w:hAnsi="Helvetica" w:cs="Helvetica"/>
                <w:color w:val="auto"/>
                <w:sz w:val="18"/>
                <w:szCs w:val="18"/>
              </w:rPr>
              <w:t>.</w:t>
            </w:r>
            <w:r w:rsidR="00D678B4" w:rsidRPr="00C80952">
              <w:rPr>
                <w:rFonts w:ascii="Helvetica" w:hAnsi="Helvetica" w:cs="Helvetica"/>
                <w:color w:val="auto"/>
                <w:sz w:val="18"/>
                <w:szCs w:val="18"/>
              </w:rPr>
              <w:t xml:space="preserve"> </w:t>
            </w:r>
            <w:r w:rsidR="00A8789D" w:rsidRPr="00C80952">
              <w:rPr>
                <w:rFonts w:ascii="Helvetica" w:hAnsi="Helvetica" w:cs="Helvetica"/>
                <w:color w:val="auto"/>
                <w:sz w:val="18"/>
                <w:szCs w:val="18"/>
              </w:rPr>
              <w:t xml:space="preserve">Настоящий документ </w:t>
            </w:r>
            <w:r w:rsidR="007A1001" w:rsidRPr="00C80952">
              <w:rPr>
                <w:rFonts w:ascii="Helvetica" w:hAnsi="Helvetica" w:cs="Helvetica"/>
                <w:color w:val="auto"/>
                <w:sz w:val="18"/>
                <w:szCs w:val="18"/>
              </w:rPr>
              <w:t>составлен</w:t>
            </w:r>
            <w:r w:rsidR="00A8789D" w:rsidRPr="00C80952">
              <w:rPr>
                <w:rFonts w:ascii="Helvetica" w:hAnsi="Helvetica" w:cs="Helvetica"/>
                <w:color w:val="auto"/>
                <w:sz w:val="18"/>
                <w:szCs w:val="18"/>
              </w:rPr>
              <w:t xml:space="preserve"> на английском и русском языках. В случае расхождений преимущественную силу имеет версия на английском языке.</w:t>
            </w:r>
          </w:p>
          <w:p w14:paraId="57E075AA" w14:textId="71E346F1" w:rsidR="00F27A2F" w:rsidRPr="00E621F2" w:rsidRDefault="003534B1" w:rsidP="00F27A2F">
            <w:pPr>
              <w:pStyle w:val="Default"/>
              <w:widowControl w:val="0"/>
              <w:tabs>
                <w:tab w:val="left" w:pos="1110"/>
              </w:tabs>
              <w:spacing w:before="0"/>
              <w:ind w:left="63" w:right="63"/>
              <w:contextualSpacing/>
              <w:jc w:val="both"/>
              <w:rPr>
                <w:rFonts w:ascii="Helvetica" w:hAnsi="Helvetica" w:cs="Helvetica"/>
                <w:color w:val="auto"/>
                <w:sz w:val="18"/>
                <w:szCs w:val="18"/>
              </w:rPr>
            </w:pPr>
            <w:r>
              <w:rPr>
                <w:rFonts w:ascii="Helvetica" w:hAnsi="Helvetica" w:cs="Helvetica"/>
                <w:color w:val="auto"/>
                <w:sz w:val="18"/>
                <w:szCs w:val="18"/>
              </w:rPr>
              <w:t>3</w:t>
            </w:r>
            <w:r w:rsidR="00887107">
              <w:rPr>
                <w:rFonts w:ascii="Helvetica" w:hAnsi="Helvetica" w:cs="Helvetica"/>
                <w:color w:val="auto"/>
                <w:sz w:val="18"/>
                <w:szCs w:val="18"/>
              </w:rPr>
              <w:t>5</w:t>
            </w:r>
            <w:r w:rsidR="00F27A2F" w:rsidRPr="00E621F2">
              <w:rPr>
                <w:rFonts w:ascii="Helvetica" w:hAnsi="Helvetica" w:cs="Helvetica"/>
                <w:color w:val="auto"/>
                <w:sz w:val="18"/>
                <w:szCs w:val="18"/>
              </w:rPr>
              <w:t xml:space="preserve">. Уведомления об изменениях в </w:t>
            </w:r>
            <w:r w:rsidR="00887107">
              <w:rPr>
                <w:rFonts w:ascii="Helvetica" w:hAnsi="Helvetica" w:cs="Helvetica"/>
                <w:color w:val="auto"/>
                <w:sz w:val="18"/>
                <w:szCs w:val="18"/>
              </w:rPr>
              <w:t>настоящем документе</w:t>
            </w:r>
            <w:r w:rsidR="00F27A2F" w:rsidRPr="00E621F2">
              <w:rPr>
                <w:rFonts w:ascii="Helvetica" w:hAnsi="Helvetica" w:cs="Helvetica"/>
                <w:color w:val="auto"/>
                <w:sz w:val="18"/>
                <w:szCs w:val="18"/>
              </w:rPr>
              <w:t xml:space="preserve"> направляются Пайщикам после предварительного одобрения AFSA за 30 календарных дней до вступления в силу. В соответствии со статьями 7.14, (e) и (f) Правил CIS Управляющий Фондом не позднее чем за 90 дней заранее направляет Пайщикам Фондом письменное уведомление о любом запланированном увеличении вознаграждения (комиссий), возмещений и прочих расходов в отношении Фонда. Управляющий Фондом не будет вводить новую категорию вознаграждения за свои услуги или увеличивать текущую ставку или размер своего вознагражде</w:t>
            </w:r>
            <w:r w:rsidR="00F27A2F" w:rsidRPr="00E621F2">
              <w:rPr>
                <w:rFonts w:ascii="Helvetica" w:hAnsi="Helvetica" w:cs="Helvetica"/>
                <w:color w:val="auto"/>
                <w:sz w:val="18"/>
                <w:szCs w:val="18"/>
              </w:rPr>
              <w:softHyphen/>
              <w:t>ния в отношении Фонда, кроме случая, если он, не позднее, чем за 90 дней заранее, направил об этом письменное уведомление с указанием даты вступления изменения в силу, а также если Пайщики одобряют это большинством согласно Конституции Фонда.</w:t>
            </w:r>
          </w:p>
          <w:p w14:paraId="0EA3C7F6" w14:textId="40143303" w:rsidR="00E621F2" w:rsidRPr="00E621F2" w:rsidRDefault="00E621F2" w:rsidP="004432B7">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10"/>
              </w:tabs>
              <w:spacing w:before="0"/>
              <w:ind w:left="63" w:right="63"/>
              <w:contextualSpacing/>
              <w:jc w:val="both"/>
              <w:rPr>
                <w:rFonts w:ascii="Helvetica" w:hAnsi="Helvetica" w:cs="Helvetica"/>
                <w:color w:val="auto"/>
                <w:sz w:val="20"/>
                <w:szCs w:val="20"/>
              </w:rPr>
            </w:pPr>
          </w:p>
        </w:tc>
      </w:tr>
      <w:bookmarkEnd w:id="3"/>
    </w:tbl>
    <w:p w14:paraId="763761B5" w14:textId="77777777" w:rsidR="007D3A53" w:rsidRPr="00C80952" w:rsidRDefault="007D3A53" w:rsidP="008E28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s="Times New Roman"/>
          <w:color w:val="auto"/>
          <w:sz w:val="20"/>
          <w:szCs w:val="20"/>
        </w:rPr>
      </w:pPr>
    </w:p>
    <w:sectPr w:rsidR="007D3A53" w:rsidRPr="00C80952" w:rsidSect="00137AF4">
      <w:headerReference w:type="default" r:id="rId8"/>
      <w:footerReference w:type="default" r:id="rId9"/>
      <w:pgSz w:w="11900" w:h="16840"/>
      <w:pgMar w:top="1588" w:right="1128" w:bottom="1276" w:left="1440" w:header="454"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DB5E" w14:textId="77777777" w:rsidR="00810885" w:rsidRDefault="00810885">
      <w:r>
        <w:separator/>
      </w:r>
    </w:p>
  </w:endnote>
  <w:endnote w:type="continuationSeparator" w:id="0">
    <w:p w14:paraId="308131C0" w14:textId="77777777" w:rsidR="00810885" w:rsidRDefault="0081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embedRegular r:id="rId1" w:subsetted="1" w:fontKey="{A6ECC03C-0B61-2741-A500-DDD28C1376B5}"/>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ato Regular">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3178" w14:textId="7034BA6D" w:rsidR="001A1708" w:rsidRPr="001A3B73" w:rsidRDefault="00C95A9E" w:rsidP="00063645">
    <w:pPr>
      <w:tabs>
        <w:tab w:val="center" w:pos="4513"/>
        <w:tab w:val="right" w:pos="9026"/>
      </w:tabs>
      <w:jc w:val="center"/>
      <w:rPr>
        <w:rFonts w:ascii="Helvetica" w:hAnsi="Helvetica"/>
        <w:bCs/>
        <w:color w:val="000000" w:themeColor="text1"/>
        <w:sz w:val="18"/>
        <w:szCs w:val="18"/>
      </w:rPr>
    </w:pPr>
    <w:r w:rsidRPr="001A3B73">
      <w:rPr>
        <w:rFonts w:ascii="Helvetica" w:hAnsi="Helvetica"/>
        <w:bCs/>
        <w:color w:val="000000" w:themeColor="text1"/>
        <w:sz w:val="18"/>
        <w:szCs w:val="18"/>
      </w:rPr>
      <w:fldChar w:fldCharType="begin"/>
    </w:r>
    <w:r w:rsidRPr="001A3B73">
      <w:rPr>
        <w:rFonts w:ascii="Helvetica" w:hAnsi="Helvetica"/>
        <w:bCs/>
        <w:color w:val="000000" w:themeColor="text1"/>
        <w:sz w:val="18"/>
        <w:szCs w:val="18"/>
      </w:rPr>
      <w:instrText>PAGE</w:instrText>
    </w:r>
    <w:r w:rsidRPr="001A3B73">
      <w:rPr>
        <w:rFonts w:ascii="Helvetica" w:hAnsi="Helvetica"/>
        <w:bCs/>
        <w:color w:val="000000" w:themeColor="text1"/>
        <w:sz w:val="18"/>
        <w:szCs w:val="18"/>
      </w:rPr>
      <w:fldChar w:fldCharType="separate"/>
    </w:r>
    <w:r w:rsidRPr="001A3B73">
      <w:rPr>
        <w:rFonts w:ascii="Helvetica" w:hAnsi="Helvetica"/>
        <w:bCs/>
        <w:color w:val="000000" w:themeColor="text1"/>
        <w:sz w:val="18"/>
        <w:szCs w:val="18"/>
      </w:rPr>
      <w:t>1</w:t>
    </w:r>
    <w:r w:rsidRPr="001A3B73">
      <w:rPr>
        <w:rFonts w:ascii="Helvetica" w:hAnsi="Helvetica"/>
        <w:bCs/>
        <w:color w:val="000000" w:themeColor="text1"/>
        <w:sz w:val="18"/>
        <w:szCs w:val="18"/>
      </w:rPr>
      <w:fldChar w:fldCharType="end"/>
    </w:r>
    <w:r w:rsidRPr="001A3B73">
      <w:rPr>
        <w:rFonts w:ascii="Helvetica" w:hAnsi="Helvetica"/>
        <w:bCs/>
        <w:color w:val="000000" w:themeColor="text1"/>
        <w:sz w:val="18"/>
        <w:szCs w:val="18"/>
      </w:rPr>
      <w:t xml:space="preserve"> </w:t>
    </w:r>
    <w:r w:rsidR="00063645" w:rsidRPr="001A3B73">
      <w:rPr>
        <w:rFonts w:ascii="Helvetica" w:hAnsi="Helvetica"/>
        <w:bCs/>
        <w:color w:val="000000" w:themeColor="text1"/>
        <w:sz w:val="18"/>
        <w:szCs w:val="18"/>
      </w:rPr>
      <w:t>/</w:t>
    </w:r>
    <w:r w:rsidRPr="001A3B73">
      <w:rPr>
        <w:rFonts w:ascii="Helvetica" w:hAnsi="Helvetica"/>
        <w:bCs/>
        <w:color w:val="000000" w:themeColor="text1"/>
        <w:sz w:val="18"/>
        <w:szCs w:val="18"/>
      </w:rPr>
      <w:t xml:space="preserve"> </w:t>
    </w:r>
    <w:r w:rsidRPr="001A3B73">
      <w:rPr>
        <w:rFonts w:ascii="Helvetica" w:hAnsi="Helvetica"/>
        <w:bCs/>
        <w:color w:val="000000" w:themeColor="text1"/>
        <w:sz w:val="18"/>
        <w:szCs w:val="18"/>
      </w:rPr>
      <w:fldChar w:fldCharType="begin"/>
    </w:r>
    <w:r w:rsidRPr="001A3B73">
      <w:rPr>
        <w:rFonts w:ascii="Helvetica" w:hAnsi="Helvetica"/>
        <w:bCs/>
        <w:color w:val="000000" w:themeColor="text1"/>
        <w:sz w:val="18"/>
        <w:szCs w:val="18"/>
      </w:rPr>
      <w:instrText>NUMPAGES</w:instrText>
    </w:r>
    <w:r w:rsidRPr="001A3B73">
      <w:rPr>
        <w:rFonts w:ascii="Helvetica" w:hAnsi="Helvetica"/>
        <w:bCs/>
        <w:color w:val="000000" w:themeColor="text1"/>
        <w:sz w:val="18"/>
        <w:szCs w:val="18"/>
      </w:rPr>
      <w:fldChar w:fldCharType="separate"/>
    </w:r>
    <w:r w:rsidRPr="001A3B73">
      <w:rPr>
        <w:rFonts w:ascii="Helvetica" w:hAnsi="Helvetica"/>
        <w:bCs/>
        <w:color w:val="000000" w:themeColor="text1"/>
        <w:sz w:val="18"/>
        <w:szCs w:val="18"/>
      </w:rPr>
      <w:t>6</w:t>
    </w:r>
    <w:r w:rsidRPr="001A3B73">
      <w:rPr>
        <w:rFonts w:ascii="Helvetica" w:hAnsi="Helvetica"/>
        <w:bC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7A4F" w14:textId="77777777" w:rsidR="00810885" w:rsidRDefault="00810885">
      <w:r>
        <w:separator/>
      </w:r>
    </w:p>
  </w:footnote>
  <w:footnote w:type="continuationSeparator" w:id="0">
    <w:p w14:paraId="315BD569" w14:textId="77777777" w:rsidR="00810885" w:rsidRDefault="00810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EEAF" w14:textId="03B0EE30" w:rsidR="00CA6163" w:rsidRPr="009C2846" w:rsidRDefault="00CF41E4" w:rsidP="009C2846">
    <w:pPr>
      <w:pStyle w:val="HeaderFooter"/>
      <w:tabs>
        <w:tab w:val="center" w:pos="4510"/>
      </w:tabs>
      <w:rPr>
        <w:rFonts w:ascii="Helvetica" w:eastAsia="Lato Regular" w:hAnsi="Helvetica" w:cs="Lato Regular"/>
        <w:color w:val="929292"/>
        <w:sz w:val="20"/>
        <w:szCs w:val="20"/>
      </w:rPr>
    </w:pPr>
    <w:r>
      <w:rPr>
        <w:noProof/>
      </w:rPr>
      <w:drawing>
        <wp:anchor distT="0" distB="0" distL="114300" distR="114300" simplePos="0" relativeHeight="251665920" behindDoc="0" locked="0" layoutInCell="1" allowOverlap="1" wp14:anchorId="0FBB59E0" wp14:editId="4909E27A">
          <wp:simplePos x="0" y="0"/>
          <wp:positionH relativeFrom="column">
            <wp:posOffset>-266700</wp:posOffset>
          </wp:positionH>
          <wp:positionV relativeFrom="paragraph">
            <wp:posOffset>66040</wp:posOffset>
          </wp:positionV>
          <wp:extent cx="3571875" cy="375285"/>
          <wp:effectExtent l="0" t="0" r="0" b="0"/>
          <wp:wrapNone/>
          <wp:docPr id="159402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C6D">
      <w:rPr>
        <w:noProof/>
      </w:rPr>
      <mc:AlternateContent>
        <mc:Choice Requires="wps">
          <w:drawing>
            <wp:anchor distT="0" distB="0" distL="114300" distR="114300" simplePos="0" relativeHeight="251663872" behindDoc="0" locked="0" layoutInCell="1" allowOverlap="1" wp14:anchorId="2C30D592" wp14:editId="2C333C99">
              <wp:simplePos x="0" y="0"/>
              <wp:positionH relativeFrom="column">
                <wp:posOffset>4243070</wp:posOffset>
              </wp:positionH>
              <wp:positionV relativeFrom="paragraph">
                <wp:posOffset>12065</wp:posOffset>
              </wp:positionV>
              <wp:extent cx="2105660" cy="688340"/>
              <wp:effectExtent l="0" t="0" r="0" b="0"/>
              <wp:wrapNone/>
              <wp:docPr id="12092238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660" cy="68834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A4E8DC" w14:textId="0CF268A7" w:rsidR="007B50E6" w:rsidRPr="00885E22" w:rsidRDefault="007A6ACD" w:rsidP="007B50E6">
                          <w:pPr>
                            <w:jc w:val="right"/>
                            <w:rPr>
                              <w:rFonts w:ascii="Helvetica" w:hAnsi="Helvetica"/>
                              <w:sz w:val="18"/>
                              <w:szCs w:val="18"/>
                            </w:rPr>
                          </w:pPr>
                          <w:r>
                            <w:rPr>
                              <w:rFonts w:ascii="Helvetica" w:hAnsi="Helvetica"/>
                              <w:sz w:val="18"/>
                              <w:szCs w:val="18"/>
                            </w:rPr>
                            <w:t>Constitution of</w:t>
                          </w:r>
                        </w:p>
                        <w:p w14:paraId="2F631B62" w14:textId="36C1A253" w:rsidR="00885E22" w:rsidRPr="007D3A53" w:rsidRDefault="007D3A53" w:rsidP="00885E22">
                          <w:pPr>
                            <w:jc w:val="right"/>
                            <w:rPr>
                              <w:rFonts w:ascii="Helvetica" w:hAnsi="Helvetica"/>
                              <w:sz w:val="18"/>
                              <w:szCs w:val="18"/>
                            </w:rPr>
                          </w:pPr>
                          <w:r>
                            <w:rPr>
                              <w:rFonts w:ascii="Helvetica" w:hAnsi="Helvetica"/>
                              <w:sz w:val="18"/>
                              <w:szCs w:val="18"/>
                            </w:rPr>
                            <w:t>Atlas Prime Fund OEIC Limited</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0D592" id="_x0000_t202" coordsize="21600,21600" o:spt="202" path="m,l,21600r21600,l21600,xe">
              <v:stroke joinstyle="miter"/>
              <v:path gradientshapeok="t" o:connecttype="rect"/>
            </v:shapetype>
            <v:shape id="Text Box 1" o:spid="_x0000_s1026" type="#_x0000_t202" style="position:absolute;margin-left:334.1pt;margin-top:.95pt;width:165.8pt;height:5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" filled="f" stroked="f" strokeweight="1pt">
              <v:stroke miterlimit="4"/>
              <v:textbox inset="4pt,4pt,4pt,4pt">
                <w:txbxContent>
                  <w:p w14:paraId="4AA4E8DC" w14:textId="0CF268A7" w:rsidR="007B50E6" w:rsidRPr="00885E22" w:rsidRDefault="007A6ACD" w:rsidP="007B50E6">
                    <w:pPr>
                      <w:jc w:val="right"/>
                      <w:rPr>
                        <w:rFonts w:ascii="Helvetica" w:hAnsi="Helvetica"/>
                        <w:sz w:val="18"/>
                        <w:szCs w:val="18"/>
                      </w:rPr>
                    </w:pPr>
                    <w:r>
                      <w:rPr>
                        <w:rFonts w:ascii="Helvetica" w:hAnsi="Helvetica"/>
                        <w:sz w:val="18"/>
                        <w:szCs w:val="18"/>
                      </w:rPr>
                      <w:t>Constitution of</w:t>
                    </w:r>
                  </w:p>
                  <w:p w14:paraId="2F631B62" w14:textId="36C1A253" w:rsidR="00885E22" w:rsidRPr="007D3A53" w:rsidRDefault="007D3A53" w:rsidP="00885E22">
                    <w:pPr>
                      <w:jc w:val="right"/>
                      <w:rPr>
                        <w:rFonts w:ascii="Helvetica" w:hAnsi="Helvetica"/>
                        <w:sz w:val="18"/>
                        <w:szCs w:val="18"/>
                      </w:rPr>
                    </w:pPr>
                    <w:r>
                      <w:rPr>
                        <w:rFonts w:ascii="Helvetica" w:hAnsi="Helvetica"/>
                        <w:sz w:val="18"/>
                        <w:szCs w:val="18"/>
                      </w:rPr>
                      <w:t>Atlas Prime Fund OEIC Limited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D9B"/>
    <w:multiLevelType w:val="hybridMultilevel"/>
    <w:tmpl w:val="C88AD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B6"/>
    <w:multiLevelType w:val="multilevel"/>
    <w:tmpl w:val="8BCED704"/>
    <w:lvl w:ilvl="0">
      <w:start w:val="11"/>
      <w:numFmt w:val="decimal"/>
      <w:lvlText w:val="%1."/>
      <w:lvlJc w:val="left"/>
      <w:pPr>
        <w:ind w:left="405" w:hanging="405"/>
      </w:pPr>
      <w:rPr>
        <w:rFonts w:hint="default"/>
      </w:rPr>
    </w:lvl>
    <w:lvl w:ilvl="1">
      <w:start w:val="1"/>
      <w:numFmt w:val="decimal"/>
      <w:lvlText w:val="%1.%2."/>
      <w:lvlJc w:val="left"/>
      <w:pPr>
        <w:ind w:left="1809" w:hanging="405"/>
      </w:pPr>
      <w:rPr>
        <w:rFonts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504" w:hanging="108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2672" w:hanging="1440"/>
      </w:pPr>
      <w:rPr>
        <w:rFonts w:hint="default"/>
      </w:rPr>
    </w:lvl>
  </w:abstractNum>
  <w:abstractNum w:abstractNumId="2" w15:restartNumberingAfterBreak="0">
    <w:nsid w:val="10665CFB"/>
    <w:multiLevelType w:val="hybridMultilevel"/>
    <w:tmpl w:val="86027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779CC"/>
    <w:multiLevelType w:val="hybridMultilevel"/>
    <w:tmpl w:val="859632F8"/>
    <w:lvl w:ilvl="0" w:tplc="C090FB84">
      <w:start w:val="1"/>
      <w:numFmt w:val="decimal"/>
      <w:lvlText w:val="%1."/>
      <w:lvlJc w:val="left"/>
      <w:pPr>
        <w:ind w:left="259" w:hanging="259"/>
      </w:pPr>
      <w:rPr>
        <w:rFonts w:hAnsi="Arial Unicode MS"/>
        <w:b/>
        <w:bCs w:val="0"/>
        <w:caps w:val="0"/>
        <w:smallCaps w:val="0"/>
        <w:strike w:val="0"/>
        <w:dstrike w:val="0"/>
        <w:color w:val="000000"/>
        <w:spacing w:val="0"/>
        <w:w w:val="100"/>
        <w:kern w:val="0"/>
        <w:position w:val="0"/>
        <w:highlight w:val="none"/>
        <w:vertAlign w:val="baseline"/>
      </w:rPr>
    </w:lvl>
    <w:lvl w:ilvl="1" w:tplc="CC206C08">
      <w:start w:val="1"/>
      <w:numFmt w:val="decimal"/>
      <w:lvlText w:val="%2."/>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2" w:tplc="C826101E">
      <w:start w:val="1"/>
      <w:numFmt w:val="decimal"/>
      <w:lvlText w:val="%3."/>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3" w:tplc="9E104DDA">
      <w:start w:val="1"/>
      <w:numFmt w:val="decimal"/>
      <w:lvlText w:val="%4."/>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4" w:tplc="16A4F43C">
      <w:start w:val="1"/>
      <w:numFmt w:val="decimal"/>
      <w:lvlText w:val="%5."/>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5" w:tplc="564C3152">
      <w:start w:val="1"/>
      <w:numFmt w:val="decimal"/>
      <w:lvlText w:val="%6."/>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6" w:tplc="A0CC3974">
      <w:start w:val="1"/>
      <w:numFmt w:val="decimal"/>
      <w:lvlText w:val="%7."/>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7" w:tplc="84843E52">
      <w:start w:val="1"/>
      <w:numFmt w:val="decimal"/>
      <w:lvlText w:val="%8."/>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lvl w:ilvl="8" w:tplc="212624D6">
      <w:start w:val="1"/>
      <w:numFmt w:val="decimal"/>
      <w:lvlText w:val="%9."/>
      <w:lvlJc w:val="left"/>
      <w:pPr>
        <w:ind w:left="259" w:hanging="259"/>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EFF4937"/>
    <w:multiLevelType w:val="hybridMultilevel"/>
    <w:tmpl w:val="211CA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96A9A"/>
    <w:multiLevelType w:val="hybridMultilevel"/>
    <w:tmpl w:val="7F30E412"/>
    <w:lvl w:ilvl="0" w:tplc="04B84D10">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256B2D"/>
    <w:multiLevelType w:val="hybridMultilevel"/>
    <w:tmpl w:val="B8CCDFAC"/>
    <w:lvl w:ilvl="0" w:tplc="58169F74">
      <w:start w:val="1"/>
      <w:numFmt w:val="decimal"/>
      <w:lvlText w:val="%1."/>
      <w:lvlJc w:val="left"/>
      <w:pPr>
        <w:ind w:left="36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DB543B"/>
    <w:multiLevelType w:val="hybridMultilevel"/>
    <w:tmpl w:val="5E347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F06280"/>
    <w:multiLevelType w:val="hybridMultilevel"/>
    <w:tmpl w:val="5CB29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27259A"/>
    <w:multiLevelType w:val="hybridMultilevel"/>
    <w:tmpl w:val="46CA0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9B2C1A"/>
    <w:multiLevelType w:val="multilevel"/>
    <w:tmpl w:val="ED6850C4"/>
    <w:lvl w:ilvl="0">
      <w:start w:val="10"/>
      <w:numFmt w:val="decimal"/>
      <w:lvlText w:val="%1."/>
      <w:lvlJc w:val="left"/>
      <w:pPr>
        <w:ind w:left="405" w:hanging="405"/>
      </w:pPr>
      <w:rPr>
        <w:rFonts w:hint="default"/>
      </w:rPr>
    </w:lvl>
    <w:lvl w:ilvl="1">
      <w:start w:val="1"/>
      <w:numFmt w:val="decimal"/>
      <w:lvlText w:val="%1.%2."/>
      <w:lvlJc w:val="left"/>
      <w:pPr>
        <w:ind w:left="1398" w:hanging="405"/>
      </w:pPr>
      <w:rPr>
        <w:rFonts w:hint="default"/>
        <w:b w:val="0"/>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504" w:hanging="108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2672" w:hanging="1440"/>
      </w:pPr>
      <w:rPr>
        <w:rFonts w:hint="default"/>
      </w:rPr>
    </w:lvl>
  </w:abstractNum>
  <w:num w:numId="1" w16cid:durableId="1567715536">
    <w:abstractNumId w:val="3"/>
  </w:num>
  <w:num w:numId="2" w16cid:durableId="1300109305">
    <w:abstractNumId w:val="10"/>
  </w:num>
  <w:num w:numId="3" w16cid:durableId="1814520943">
    <w:abstractNumId w:val="1"/>
  </w:num>
  <w:num w:numId="4" w16cid:durableId="1836458466">
    <w:abstractNumId w:val="4"/>
  </w:num>
  <w:num w:numId="5" w16cid:durableId="752702001">
    <w:abstractNumId w:val="0"/>
  </w:num>
  <w:num w:numId="6" w16cid:durableId="1106123851">
    <w:abstractNumId w:val="8"/>
  </w:num>
  <w:num w:numId="7" w16cid:durableId="2127578748">
    <w:abstractNumId w:val="7"/>
  </w:num>
  <w:num w:numId="8" w16cid:durableId="74595489">
    <w:abstractNumId w:val="9"/>
  </w:num>
  <w:num w:numId="9" w16cid:durableId="886263734">
    <w:abstractNumId w:val="2"/>
  </w:num>
  <w:num w:numId="10" w16cid:durableId="408775876">
    <w:abstractNumId w:val="5"/>
  </w:num>
  <w:num w:numId="11" w16cid:durableId="204278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TrueTypeFonts/>
  <w:saveSubsetFonts/>
  <w:proofState w:spelling="clean" w:grammar="clean"/>
  <w:defaultTabStop w:val="720"/>
  <w:autoHyphenation/>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16"/>
    <w:rsid w:val="00000979"/>
    <w:rsid w:val="00006E68"/>
    <w:rsid w:val="00006F90"/>
    <w:rsid w:val="00010511"/>
    <w:rsid w:val="000121C9"/>
    <w:rsid w:val="00012481"/>
    <w:rsid w:val="00014AB0"/>
    <w:rsid w:val="00016AE9"/>
    <w:rsid w:val="00017F0B"/>
    <w:rsid w:val="00020AC6"/>
    <w:rsid w:val="000232B4"/>
    <w:rsid w:val="000302E5"/>
    <w:rsid w:val="00030F16"/>
    <w:rsid w:val="00031C73"/>
    <w:rsid w:val="0003703A"/>
    <w:rsid w:val="000376CD"/>
    <w:rsid w:val="000459AB"/>
    <w:rsid w:val="00047436"/>
    <w:rsid w:val="00053110"/>
    <w:rsid w:val="000545F3"/>
    <w:rsid w:val="0005535C"/>
    <w:rsid w:val="0005670B"/>
    <w:rsid w:val="00062D25"/>
    <w:rsid w:val="00063645"/>
    <w:rsid w:val="000647CA"/>
    <w:rsid w:val="00065B38"/>
    <w:rsid w:val="000705B3"/>
    <w:rsid w:val="00070745"/>
    <w:rsid w:val="0007077F"/>
    <w:rsid w:val="000803C1"/>
    <w:rsid w:val="000826F9"/>
    <w:rsid w:val="00094AF0"/>
    <w:rsid w:val="0009635D"/>
    <w:rsid w:val="00096642"/>
    <w:rsid w:val="000A2EDE"/>
    <w:rsid w:val="000A6536"/>
    <w:rsid w:val="000A7343"/>
    <w:rsid w:val="000A7C6D"/>
    <w:rsid w:val="000B1FD5"/>
    <w:rsid w:val="000B44F0"/>
    <w:rsid w:val="000B7F40"/>
    <w:rsid w:val="000C1A01"/>
    <w:rsid w:val="000C1D28"/>
    <w:rsid w:val="000C467D"/>
    <w:rsid w:val="000E330C"/>
    <w:rsid w:val="000E370D"/>
    <w:rsid w:val="000E5D69"/>
    <w:rsid w:val="000F2925"/>
    <w:rsid w:val="000F405A"/>
    <w:rsid w:val="000F5155"/>
    <w:rsid w:val="001001FC"/>
    <w:rsid w:val="00110086"/>
    <w:rsid w:val="00110883"/>
    <w:rsid w:val="001137D1"/>
    <w:rsid w:val="00116DB4"/>
    <w:rsid w:val="001249AC"/>
    <w:rsid w:val="00131C71"/>
    <w:rsid w:val="00131F13"/>
    <w:rsid w:val="00136E76"/>
    <w:rsid w:val="001371FC"/>
    <w:rsid w:val="00137AF4"/>
    <w:rsid w:val="001402FF"/>
    <w:rsid w:val="00143616"/>
    <w:rsid w:val="0014796B"/>
    <w:rsid w:val="00151592"/>
    <w:rsid w:val="001539A1"/>
    <w:rsid w:val="00162259"/>
    <w:rsid w:val="0016647A"/>
    <w:rsid w:val="00166D70"/>
    <w:rsid w:val="0017025C"/>
    <w:rsid w:val="00170D2B"/>
    <w:rsid w:val="00171826"/>
    <w:rsid w:val="0017338C"/>
    <w:rsid w:val="00185A51"/>
    <w:rsid w:val="001908FD"/>
    <w:rsid w:val="001918EA"/>
    <w:rsid w:val="00192923"/>
    <w:rsid w:val="00193D16"/>
    <w:rsid w:val="001950AA"/>
    <w:rsid w:val="00196671"/>
    <w:rsid w:val="001A1708"/>
    <w:rsid w:val="001A3B73"/>
    <w:rsid w:val="001A5D91"/>
    <w:rsid w:val="001B6767"/>
    <w:rsid w:val="001C0478"/>
    <w:rsid w:val="001C188B"/>
    <w:rsid w:val="001C5B5F"/>
    <w:rsid w:val="001D1212"/>
    <w:rsid w:val="001D275A"/>
    <w:rsid w:val="001D53F2"/>
    <w:rsid w:val="001D703D"/>
    <w:rsid w:val="001D7742"/>
    <w:rsid w:val="001E07C1"/>
    <w:rsid w:val="001E6ED1"/>
    <w:rsid w:val="001F186C"/>
    <w:rsid w:val="001F268C"/>
    <w:rsid w:val="001F5859"/>
    <w:rsid w:val="001F720B"/>
    <w:rsid w:val="00200968"/>
    <w:rsid w:val="00202D9A"/>
    <w:rsid w:val="002076FF"/>
    <w:rsid w:val="002077D5"/>
    <w:rsid w:val="0021327E"/>
    <w:rsid w:val="00215C8B"/>
    <w:rsid w:val="002172F4"/>
    <w:rsid w:val="00220A44"/>
    <w:rsid w:val="00221720"/>
    <w:rsid w:val="00222A62"/>
    <w:rsid w:val="00222F90"/>
    <w:rsid w:val="00230D29"/>
    <w:rsid w:val="00233470"/>
    <w:rsid w:val="00240D6A"/>
    <w:rsid w:val="00241007"/>
    <w:rsid w:val="00244714"/>
    <w:rsid w:val="00244CAA"/>
    <w:rsid w:val="00246B77"/>
    <w:rsid w:val="00246D8E"/>
    <w:rsid w:val="002521F8"/>
    <w:rsid w:val="00262C7D"/>
    <w:rsid w:val="002630C4"/>
    <w:rsid w:val="00266FE7"/>
    <w:rsid w:val="002671DD"/>
    <w:rsid w:val="0027445F"/>
    <w:rsid w:val="002746B6"/>
    <w:rsid w:val="00274D27"/>
    <w:rsid w:val="002762F5"/>
    <w:rsid w:val="00276ECA"/>
    <w:rsid w:val="00280F9C"/>
    <w:rsid w:val="0028183D"/>
    <w:rsid w:val="00282014"/>
    <w:rsid w:val="002857CC"/>
    <w:rsid w:val="00290CAC"/>
    <w:rsid w:val="00294FA8"/>
    <w:rsid w:val="0029754E"/>
    <w:rsid w:val="00297CDC"/>
    <w:rsid w:val="002A1BF4"/>
    <w:rsid w:val="002A2AD6"/>
    <w:rsid w:val="002A3723"/>
    <w:rsid w:val="002A3BA2"/>
    <w:rsid w:val="002A56E8"/>
    <w:rsid w:val="002A7AC0"/>
    <w:rsid w:val="002B1080"/>
    <w:rsid w:val="002B1E0C"/>
    <w:rsid w:val="002B510F"/>
    <w:rsid w:val="002B64AB"/>
    <w:rsid w:val="002B75E3"/>
    <w:rsid w:val="002C1C62"/>
    <w:rsid w:val="002C2354"/>
    <w:rsid w:val="002C2EA0"/>
    <w:rsid w:val="002C3610"/>
    <w:rsid w:val="002D19A0"/>
    <w:rsid w:val="002D3085"/>
    <w:rsid w:val="002D3167"/>
    <w:rsid w:val="002D7A2E"/>
    <w:rsid w:val="002E4425"/>
    <w:rsid w:val="002E5363"/>
    <w:rsid w:val="002E70BE"/>
    <w:rsid w:val="002F12A1"/>
    <w:rsid w:val="002F161A"/>
    <w:rsid w:val="003005F9"/>
    <w:rsid w:val="00301C92"/>
    <w:rsid w:val="00304048"/>
    <w:rsid w:val="00307562"/>
    <w:rsid w:val="00317647"/>
    <w:rsid w:val="00317D91"/>
    <w:rsid w:val="00323A95"/>
    <w:rsid w:val="00325EF5"/>
    <w:rsid w:val="0033155B"/>
    <w:rsid w:val="0033665F"/>
    <w:rsid w:val="003438E3"/>
    <w:rsid w:val="00343C64"/>
    <w:rsid w:val="00345236"/>
    <w:rsid w:val="0034694F"/>
    <w:rsid w:val="00352C1A"/>
    <w:rsid w:val="003534B1"/>
    <w:rsid w:val="0035393F"/>
    <w:rsid w:val="003552FF"/>
    <w:rsid w:val="00356AC8"/>
    <w:rsid w:val="00367239"/>
    <w:rsid w:val="00371E73"/>
    <w:rsid w:val="0037227F"/>
    <w:rsid w:val="00372A99"/>
    <w:rsid w:val="00377A87"/>
    <w:rsid w:val="00381350"/>
    <w:rsid w:val="00382ACE"/>
    <w:rsid w:val="0038337C"/>
    <w:rsid w:val="00386842"/>
    <w:rsid w:val="00387506"/>
    <w:rsid w:val="003907CF"/>
    <w:rsid w:val="00390B3C"/>
    <w:rsid w:val="0039124F"/>
    <w:rsid w:val="003916F4"/>
    <w:rsid w:val="00396107"/>
    <w:rsid w:val="003A2B6C"/>
    <w:rsid w:val="003A2D6C"/>
    <w:rsid w:val="003A749F"/>
    <w:rsid w:val="003B5A15"/>
    <w:rsid w:val="003B6DCD"/>
    <w:rsid w:val="003B7F4B"/>
    <w:rsid w:val="003C20A9"/>
    <w:rsid w:val="003D215E"/>
    <w:rsid w:val="003D6737"/>
    <w:rsid w:val="003D7396"/>
    <w:rsid w:val="003F1399"/>
    <w:rsid w:val="003F3886"/>
    <w:rsid w:val="003F476D"/>
    <w:rsid w:val="003F5DFF"/>
    <w:rsid w:val="00401B1C"/>
    <w:rsid w:val="00402D70"/>
    <w:rsid w:val="004036BA"/>
    <w:rsid w:val="004069C1"/>
    <w:rsid w:val="004102AF"/>
    <w:rsid w:val="00412644"/>
    <w:rsid w:val="0041424C"/>
    <w:rsid w:val="004145D1"/>
    <w:rsid w:val="0041511E"/>
    <w:rsid w:val="00415490"/>
    <w:rsid w:val="00417263"/>
    <w:rsid w:val="004177ED"/>
    <w:rsid w:val="00420542"/>
    <w:rsid w:val="00421283"/>
    <w:rsid w:val="00424183"/>
    <w:rsid w:val="00425546"/>
    <w:rsid w:val="0043212D"/>
    <w:rsid w:val="004322FF"/>
    <w:rsid w:val="00433D85"/>
    <w:rsid w:val="00437359"/>
    <w:rsid w:val="004404BC"/>
    <w:rsid w:val="004413D4"/>
    <w:rsid w:val="004432B7"/>
    <w:rsid w:val="00444AD1"/>
    <w:rsid w:val="00445A3A"/>
    <w:rsid w:val="004467E8"/>
    <w:rsid w:val="00447E52"/>
    <w:rsid w:val="00451A9F"/>
    <w:rsid w:val="00452435"/>
    <w:rsid w:val="00454E7A"/>
    <w:rsid w:val="00462BD0"/>
    <w:rsid w:val="00463173"/>
    <w:rsid w:val="004669F2"/>
    <w:rsid w:val="00473EBB"/>
    <w:rsid w:val="00475831"/>
    <w:rsid w:val="00476C47"/>
    <w:rsid w:val="00477F63"/>
    <w:rsid w:val="00480FA9"/>
    <w:rsid w:val="004839AB"/>
    <w:rsid w:val="00483AD8"/>
    <w:rsid w:val="00485500"/>
    <w:rsid w:val="00486DC3"/>
    <w:rsid w:val="00490FD8"/>
    <w:rsid w:val="00494376"/>
    <w:rsid w:val="00495DE9"/>
    <w:rsid w:val="0049711B"/>
    <w:rsid w:val="004A2841"/>
    <w:rsid w:val="004A28A3"/>
    <w:rsid w:val="004A5ED9"/>
    <w:rsid w:val="004B254F"/>
    <w:rsid w:val="004B4148"/>
    <w:rsid w:val="004B586A"/>
    <w:rsid w:val="004C33B5"/>
    <w:rsid w:val="004C7781"/>
    <w:rsid w:val="004D285A"/>
    <w:rsid w:val="004D5B45"/>
    <w:rsid w:val="004E2F2B"/>
    <w:rsid w:val="004E34DA"/>
    <w:rsid w:val="004E3A99"/>
    <w:rsid w:val="004E5397"/>
    <w:rsid w:val="004E53D4"/>
    <w:rsid w:val="004E62C8"/>
    <w:rsid w:val="004F35D8"/>
    <w:rsid w:val="004F37BC"/>
    <w:rsid w:val="00512DBB"/>
    <w:rsid w:val="00515D3C"/>
    <w:rsid w:val="00520188"/>
    <w:rsid w:val="0052273C"/>
    <w:rsid w:val="00523F9A"/>
    <w:rsid w:val="00535EF8"/>
    <w:rsid w:val="00541C0B"/>
    <w:rsid w:val="00542C6A"/>
    <w:rsid w:val="005573B2"/>
    <w:rsid w:val="00562ED2"/>
    <w:rsid w:val="0056618F"/>
    <w:rsid w:val="00566D1C"/>
    <w:rsid w:val="00567B29"/>
    <w:rsid w:val="00572CA0"/>
    <w:rsid w:val="00576FF3"/>
    <w:rsid w:val="00577BC6"/>
    <w:rsid w:val="00581758"/>
    <w:rsid w:val="00581C0B"/>
    <w:rsid w:val="00585439"/>
    <w:rsid w:val="00587141"/>
    <w:rsid w:val="005906DB"/>
    <w:rsid w:val="005916E3"/>
    <w:rsid w:val="00595037"/>
    <w:rsid w:val="00595A29"/>
    <w:rsid w:val="005961A9"/>
    <w:rsid w:val="005A0095"/>
    <w:rsid w:val="005A00E3"/>
    <w:rsid w:val="005A1BD8"/>
    <w:rsid w:val="005A2F56"/>
    <w:rsid w:val="005A3639"/>
    <w:rsid w:val="005A5ABF"/>
    <w:rsid w:val="005B1B05"/>
    <w:rsid w:val="005B38E1"/>
    <w:rsid w:val="005B3DD1"/>
    <w:rsid w:val="005B4A1A"/>
    <w:rsid w:val="005C6309"/>
    <w:rsid w:val="005D4062"/>
    <w:rsid w:val="005D5B56"/>
    <w:rsid w:val="005D5E21"/>
    <w:rsid w:val="005D640B"/>
    <w:rsid w:val="005E4177"/>
    <w:rsid w:val="005F0516"/>
    <w:rsid w:val="005F4743"/>
    <w:rsid w:val="00600861"/>
    <w:rsid w:val="00606329"/>
    <w:rsid w:val="00617042"/>
    <w:rsid w:val="006171B9"/>
    <w:rsid w:val="006209E6"/>
    <w:rsid w:val="00630B4C"/>
    <w:rsid w:val="006344D4"/>
    <w:rsid w:val="006364E6"/>
    <w:rsid w:val="00640B55"/>
    <w:rsid w:val="006416ED"/>
    <w:rsid w:val="00643C2B"/>
    <w:rsid w:val="00643CC4"/>
    <w:rsid w:val="00645E62"/>
    <w:rsid w:val="00650E36"/>
    <w:rsid w:val="00651C1B"/>
    <w:rsid w:val="006522E0"/>
    <w:rsid w:val="006546A2"/>
    <w:rsid w:val="00660857"/>
    <w:rsid w:val="00662ECA"/>
    <w:rsid w:val="006633A8"/>
    <w:rsid w:val="0066555F"/>
    <w:rsid w:val="00672739"/>
    <w:rsid w:val="00672F38"/>
    <w:rsid w:val="00673AA6"/>
    <w:rsid w:val="006746C1"/>
    <w:rsid w:val="00674B0C"/>
    <w:rsid w:val="00676F6F"/>
    <w:rsid w:val="006774F5"/>
    <w:rsid w:val="00683C84"/>
    <w:rsid w:val="00686157"/>
    <w:rsid w:val="0069522C"/>
    <w:rsid w:val="006973BE"/>
    <w:rsid w:val="006A06B4"/>
    <w:rsid w:val="006A587A"/>
    <w:rsid w:val="006B1B56"/>
    <w:rsid w:val="006B3775"/>
    <w:rsid w:val="006B7D74"/>
    <w:rsid w:val="006C18D0"/>
    <w:rsid w:val="006C1B47"/>
    <w:rsid w:val="006C4D80"/>
    <w:rsid w:val="006D06D0"/>
    <w:rsid w:val="006D17E3"/>
    <w:rsid w:val="006D1AD6"/>
    <w:rsid w:val="006D3C0C"/>
    <w:rsid w:val="006D6598"/>
    <w:rsid w:val="006E4D02"/>
    <w:rsid w:val="006E6FF0"/>
    <w:rsid w:val="006F1FA8"/>
    <w:rsid w:val="0070501F"/>
    <w:rsid w:val="007128A4"/>
    <w:rsid w:val="00712E34"/>
    <w:rsid w:val="00713B7D"/>
    <w:rsid w:val="00717824"/>
    <w:rsid w:val="00720834"/>
    <w:rsid w:val="00722953"/>
    <w:rsid w:val="007235C0"/>
    <w:rsid w:val="00727953"/>
    <w:rsid w:val="007314C3"/>
    <w:rsid w:val="0073233C"/>
    <w:rsid w:val="00734C18"/>
    <w:rsid w:val="00740A14"/>
    <w:rsid w:val="00743D92"/>
    <w:rsid w:val="007446E2"/>
    <w:rsid w:val="00762492"/>
    <w:rsid w:val="0076268F"/>
    <w:rsid w:val="00762E45"/>
    <w:rsid w:val="00773C05"/>
    <w:rsid w:val="00777C85"/>
    <w:rsid w:val="00783414"/>
    <w:rsid w:val="007870F7"/>
    <w:rsid w:val="00787323"/>
    <w:rsid w:val="00787EE6"/>
    <w:rsid w:val="00790981"/>
    <w:rsid w:val="00794A4D"/>
    <w:rsid w:val="007A0AE0"/>
    <w:rsid w:val="007A1001"/>
    <w:rsid w:val="007A3E86"/>
    <w:rsid w:val="007A69ED"/>
    <w:rsid w:val="007A6ACD"/>
    <w:rsid w:val="007B50E6"/>
    <w:rsid w:val="007B6C0D"/>
    <w:rsid w:val="007B729C"/>
    <w:rsid w:val="007C225C"/>
    <w:rsid w:val="007C3999"/>
    <w:rsid w:val="007C5A87"/>
    <w:rsid w:val="007C747F"/>
    <w:rsid w:val="007D3A53"/>
    <w:rsid w:val="007D5805"/>
    <w:rsid w:val="007E01CE"/>
    <w:rsid w:val="007E25B1"/>
    <w:rsid w:val="007E2A34"/>
    <w:rsid w:val="007E4128"/>
    <w:rsid w:val="007E6EF8"/>
    <w:rsid w:val="007E76A2"/>
    <w:rsid w:val="007F0523"/>
    <w:rsid w:val="008027B6"/>
    <w:rsid w:val="00805384"/>
    <w:rsid w:val="00806874"/>
    <w:rsid w:val="008106E6"/>
    <w:rsid w:val="00810884"/>
    <w:rsid w:val="00810885"/>
    <w:rsid w:val="0081780A"/>
    <w:rsid w:val="00826D1C"/>
    <w:rsid w:val="008315B1"/>
    <w:rsid w:val="008339CE"/>
    <w:rsid w:val="00834BB8"/>
    <w:rsid w:val="008350CF"/>
    <w:rsid w:val="008408B8"/>
    <w:rsid w:val="0085137C"/>
    <w:rsid w:val="0085228E"/>
    <w:rsid w:val="00852737"/>
    <w:rsid w:val="00852D29"/>
    <w:rsid w:val="00864757"/>
    <w:rsid w:val="00866A3B"/>
    <w:rsid w:val="00866AF2"/>
    <w:rsid w:val="00867C37"/>
    <w:rsid w:val="00877D87"/>
    <w:rsid w:val="008859B8"/>
    <w:rsid w:val="00885E22"/>
    <w:rsid w:val="00887107"/>
    <w:rsid w:val="00891332"/>
    <w:rsid w:val="008A3C23"/>
    <w:rsid w:val="008A5783"/>
    <w:rsid w:val="008B3A86"/>
    <w:rsid w:val="008B4D88"/>
    <w:rsid w:val="008B4FF5"/>
    <w:rsid w:val="008B6436"/>
    <w:rsid w:val="008C2746"/>
    <w:rsid w:val="008C4F7D"/>
    <w:rsid w:val="008C7651"/>
    <w:rsid w:val="008D0A6C"/>
    <w:rsid w:val="008D3759"/>
    <w:rsid w:val="008D53C0"/>
    <w:rsid w:val="008E2886"/>
    <w:rsid w:val="008E3106"/>
    <w:rsid w:val="008F2888"/>
    <w:rsid w:val="008F2FDE"/>
    <w:rsid w:val="008F3428"/>
    <w:rsid w:val="009030CD"/>
    <w:rsid w:val="009036CD"/>
    <w:rsid w:val="00903D63"/>
    <w:rsid w:val="00905915"/>
    <w:rsid w:val="009066DA"/>
    <w:rsid w:val="00910D82"/>
    <w:rsid w:val="00911BFF"/>
    <w:rsid w:val="0091207F"/>
    <w:rsid w:val="00913A0B"/>
    <w:rsid w:val="00913A7A"/>
    <w:rsid w:val="00914840"/>
    <w:rsid w:val="0092178C"/>
    <w:rsid w:val="00923078"/>
    <w:rsid w:val="00923413"/>
    <w:rsid w:val="00925D16"/>
    <w:rsid w:val="00932C69"/>
    <w:rsid w:val="00934745"/>
    <w:rsid w:val="00935173"/>
    <w:rsid w:val="00936206"/>
    <w:rsid w:val="009403C6"/>
    <w:rsid w:val="0094211C"/>
    <w:rsid w:val="00942688"/>
    <w:rsid w:val="00943E20"/>
    <w:rsid w:val="009466A1"/>
    <w:rsid w:val="00947552"/>
    <w:rsid w:val="0094767D"/>
    <w:rsid w:val="00953071"/>
    <w:rsid w:val="00954064"/>
    <w:rsid w:val="00955831"/>
    <w:rsid w:val="00955BFF"/>
    <w:rsid w:val="0096197D"/>
    <w:rsid w:val="00964125"/>
    <w:rsid w:val="00966580"/>
    <w:rsid w:val="009668DB"/>
    <w:rsid w:val="009669E5"/>
    <w:rsid w:val="0097218C"/>
    <w:rsid w:val="00976984"/>
    <w:rsid w:val="00977B99"/>
    <w:rsid w:val="009803BD"/>
    <w:rsid w:val="0098643D"/>
    <w:rsid w:val="0098755E"/>
    <w:rsid w:val="009905DD"/>
    <w:rsid w:val="00990639"/>
    <w:rsid w:val="00991627"/>
    <w:rsid w:val="00991A41"/>
    <w:rsid w:val="0099255B"/>
    <w:rsid w:val="00996235"/>
    <w:rsid w:val="0099714E"/>
    <w:rsid w:val="00997456"/>
    <w:rsid w:val="00997994"/>
    <w:rsid w:val="009A4011"/>
    <w:rsid w:val="009A6890"/>
    <w:rsid w:val="009B172C"/>
    <w:rsid w:val="009B1D6A"/>
    <w:rsid w:val="009B368B"/>
    <w:rsid w:val="009B3743"/>
    <w:rsid w:val="009B3D78"/>
    <w:rsid w:val="009B5266"/>
    <w:rsid w:val="009C2846"/>
    <w:rsid w:val="009C36B2"/>
    <w:rsid w:val="009C6E6A"/>
    <w:rsid w:val="009D099A"/>
    <w:rsid w:val="009D1365"/>
    <w:rsid w:val="009D6846"/>
    <w:rsid w:val="009E0955"/>
    <w:rsid w:val="009E2857"/>
    <w:rsid w:val="009F67EC"/>
    <w:rsid w:val="009F7E3B"/>
    <w:rsid w:val="00A00EE0"/>
    <w:rsid w:val="00A02653"/>
    <w:rsid w:val="00A056DB"/>
    <w:rsid w:val="00A121BB"/>
    <w:rsid w:val="00A17145"/>
    <w:rsid w:val="00A2081E"/>
    <w:rsid w:val="00A23F6B"/>
    <w:rsid w:val="00A339D3"/>
    <w:rsid w:val="00A34C17"/>
    <w:rsid w:val="00A3712E"/>
    <w:rsid w:val="00A3741E"/>
    <w:rsid w:val="00A43FF1"/>
    <w:rsid w:val="00A444C5"/>
    <w:rsid w:val="00A47487"/>
    <w:rsid w:val="00A51A19"/>
    <w:rsid w:val="00A52D32"/>
    <w:rsid w:val="00A53663"/>
    <w:rsid w:val="00A54B91"/>
    <w:rsid w:val="00A56758"/>
    <w:rsid w:val="00A67C87"/>
    <w:rsid w:val="00A70E7B"/>
    <w:rsid w:val="00A73D10"/>
    <w:rsid w:val="00A75CE2"/>
    <w:rsid w:val="00A77C29"/>
    <w:rsid w:val="00A80E03"/>
    <w:rsid w:val="00A81EBD"/>
    <w:rsid w:val="00A85295"/>
    <w:rsid w:val="00A85A99"/>
    <w:rsid w:val="00A876DC"/>
    <w:rsid w:val="00A8789D"/>
    <w:rsid w:val="00A87FA8"/>
    <w:rsid w:val="00A90E48"/>
    <w:rsid w:val="00A917AF"/>
    <w:rsid w:val="00A9401B"/>
    <w:rsid w:val="00A941E7"/>
    <w:rsid w:val="00A9438C"/>
    <w:rsid w:val="00AA0356"/>
    <w:rsid w:val="00AA1037"/>
    <w:rsid w:val="00AA11E7"/>
    <w:rsid w:val="00AA6F84"/>
    <w:rsid w:val="00AB09E8"/>
    <w:rsid w:val="00AB6059"/>
    <w:rsid w:val="00AC0152"/>
    <w:rsid w:val="00AC174C"/>
    <w:rsid w:val="00AC21D5"/>
    <w:rsid w:val="00AC2AEA"/>
    <w:rsid w:val="00AC431C"/>
    <w:rsid w:val="00AC53BA"/>
    <w:rsid w:val="00AC72C6"/>
    <w:rsid w:val="00AD3D25"/>
    <w:rsid w:val="00AE1DCC"/>
    <w:rsid w:val="00AE3A62"/>
    <w:rsid w:val="00AE52B6"/>
    <w:rsid w:val="00AE5F07"/>
    <w:rsid w:val="00AE610A"/>
    <w:rsid w:val="00AF1644"/>
    <w:rsid w:val="00AF1D16"/>
    <w:rsid w:val="00AF783C"/>
    <w:rsid w:val="00B002C6"/>
    <w:rsid w:val="00B054E1"/>
    <w:rsid w:val="00B10EC0"/>
    <w:rsid w:val="00B13D1C"/>
    <w:rsid w:val="00B157F0"/>
    <w:rsid w:val="00B1649C"/>
    <w:rsid w:val="00B1785B"/>
    <w:rsid w:val="00B20567"/>
    <w:rsid w:val="00B22313"/>
    <w:rsid w:val="00B22ADF"/>
    <w:rsid w:val="00B23F96"/>
    <w:rsid w:val="00B24E38"/>
    <w:rsid w:val="00B251AD"/>
    <w:rsid w:val="00B30454"/>
    <w:rsid w:val="00B32B85"/>
    <w:rsid w:val="00B349B0"/>
    <w:rsid w:val="00B36257"/>
    <w:rsid w:val="00B370B0"/>
    <w:rsid w:val="00B40B62"/>
    <w:rsid w:val="00B420F1"/>
    <w:rsid w:val="00B42B8C"/>
    <w:rsid w:val="00B4428F"/>
    <w:rsid w:val="00B47AB8"/>
    <w:rsid w:val="00B50DA9"/>
    <w:rsid w:val="00B55FF1"/>
    <w:rsid w:val="00B570AE"/>
    <w:rsid w:val="00B57D54"/>
    <w:rsid w:val="00B61A94"/>
    <w:rsid w:val="00B640C0"/>
    <w:rsid w:val="00B66E13"/>
    <w:rsid w:val="00B76D07"/>
    <w:rsid w:val="00B83B46"/>
    <w:rsid w:val="00B85AA8"/>
    <w:rsid w:val="00B870A8"/>
    <w:rsid w:val="00B90CC3"/>
    <w:rsid w:val="00B92BEE"/>
    <w:rsid w:val="00B96AD8"/>
    <w:rsid w:val="00BA08DA"/>
    <w:rsid w:val="00BA3481"/>
    <w:rsid w:val="00BA3BF6"/>
    <w:rsid w:val="00BA7EEE"/>
    <w:rsid w:val="00BB4549"/>
    <w:rsid w:val="00BB4648"/>
    <w:rsid w:val="00BB4873"/>
    <w:rsid w:val="00BC1D77"/>
    <w:rsid w:val="00BC1EEF"/>
    <w:rsid w:val="00BC310D"/>
    <w:rsid w:val="00BD0322"/>
    <w:rsid w:val="00BE1C9D"/>
    <w:rsid w:val="00BF3EDD"/>
    <w:rsid w:val="00BF7357"/>
    <w:rsid w:val="00C03EA2"/>
    <w:rsid w:val="00C10F84"/>
    <w:rsid w:val="00C115E0"/>
    <w:rsid w:val="00C14E28"/>
    <w:rsid w:val="00C26BC8"/>
    <w:rsid w:val="00C27CE1"/>
    <w:rsid w:val="00C30065"/>
    <w:rsid w:val="00C32558"/>
    <w:rsid w:val="00C32D60"/>
    <w:rsid w:val="00C33E68"/>
    <w:rsid w:val="00C40ECC"/>
    <w:rsid w:val="00C4231F"/>
    <w:rsid w:val="00C4503C"/>
    <w:rsid w:val="00C47C5C"/>
    <w:rsid w:val="00C53D41"/>
    <w:rsid w:val="00C54C03"/>
    <w:rsid w:val="00C54DDF"/>
    <w:rsid w:val="00C56293"/>
    <w:rsid w:val="00C62D7E"/>
    <w:rsid w:val="00C632DC"/>
    <w:rsid w:val="00C63944"/>
    <w:rsid w:val="00C65C05"/>
    <w:rsid w:val="00C65DCE"/>
    <w:rsid w:val="00C675EC"/>
    <w:rsid w:val="00C676CA"/>
    <w:rsid w:val="00C67719"/>
    <w:rsid w:val="00C706D1"/>
    <w:rsid w:val="00C70ECF"/>
    <w:rsid w:val="00C75806"/>
    <w:rsid w:val="00C80142"/>
    <w:rsid w:val="00C80952"/>
    <w:rsid w:val="00C85D97"/>
    <w:rsid w:val="00C86A47"/>
    <w:rsid w:val="00C8761F"/>
    <w:rsid w:val="00C90096"/>
    <w:rsid w:val="00C9045C"/>
    <w:rsid w:val="00C90F5E"/>
    <w:rsid w:val="00C95A9E"/>
    <w:rsid w:val="00C971C4"/>
    <w:rsid w:val="00C979CF"/>
    <w:rsid w:val="00C97F2C"/>
    <w:rsid w:val="00CA0189"/>
    <w:rsid w:val="00CA3718"/>
    <w:rsid w:val="00CA3943"/>
    <w:rsid w:val="00CA6163"/>
    <w:rsid w:val="00CB080A"/>
    <w:rsid w:val="00CB69B9"/>
    <w:rsid w:val="00CC3229"/>
    <w:rsid w:val="00CC40DB"/>
    <w:rsid w:val="00CC4931"/>
    <w:rsid w:val="00CC5B43"/>
    <w:rsid w:val="00CD17B5"/>
    <w:rsid w:val="00CD1898"/>
    <w:rsid w:val="00CD1954"/>
    <w:rsid w:val="00CD38F1"/>
    <w:rsid w:val="00CD6622"/>
    <w:rsid w:val="00CD765B"/>
    <w:rsid w:val="00CE034D"/>
    <w:rsid w:val="00CE1A85"/>
    <w:rsid w:val="00CF41E4"/>
    <w:rsid w:val="00CF4BBE"/>
    <w:rsid w:val="00CF5D75"/>
    <w:rsid w:val="00D01DBB"/>
    <w:rsid w:val="00D0336C"/>
    <w:rsid w:val="00D06EF2"/>
    <w:rsid w:val="00D07320"/>
    <w:rsid w:val="00D1023D"/>
    <w:rsid w:val="00D161FC"/>
    <w:rsid w:val="00D26B0F"/>
    <w:rsid w:val="00D36E08"/>
    <w:rsid w:val="00D40995"/>
    <w:rsid w:val="00D43E0F"/>
    <w:rsid w:val="00D44DA0"/>
    <w:rsid w:val="00D4728A"/>
    <w:rsid w:val="00D473B5"/>
    <w:rsid w:val="00D5197C"/>
    <w:rsid w:val="00D52E95"/>
    <w:rsid w:val="00D53233"/>
    <w:rsid w:val="00D53923"/>
    <w:rsid w:val="00D55231"/>
    <w:rsid w:val="00D61652"/>
    <w:rsid w:val="00D65706"/>
    <w:rsid w:val="00D678B4"/>
    <w:rsid w:val="00D738AB"/>
    <w:rsid w:val="00D73D6B"/>
    <w:rsid w:val="00D73DCE"/>
    <w:rsid w:val="00D802FE"/>
    <w:rsid w:val="00D871F2"/>
    <w:rsid w:val="00D90C56"/>
    <w:rsid w:val="00D91DA7"/>
    <w:rsid w:val="00D93D87"/>
    <w:rsid w:val="00D97EEE"/>
    <w:rsid w:val="00DA25A2"/>
    <w:rsid w:val="00DA4DE3"/>
    <w:rsid w:val="00DA5B69"/>
    <w:rsid w:val="00DA6615"/>
    <w:rsid w:val="00DB15F9"/>
    <w:rsid w:val="00DB1DBC"/>
    <w:rsid w:val="00DC7A01"/>
    <w:rsid w:val="00DD24BE"/>
    <w:rsid w:val="00DD5778"/>
    <w:rsid w:val="00DD5F12"/>
    <w:rsid w:val="00DD6053"/>
    <w:rsid w:val="00DD7C6D"/>
    <w:rsid w:val="00DE033F"/>
    <w:rsid w:val="00DE09BF"/>
    <w:rsid w:val="00DE20F7"/>
    <w:rsid w:val="00DE66C4"/>
    <w:rsid w:val="00DE78DA"/>
    <w:rsid w:val="00DF2E1B"/>
    <w:rsid w:val="00DF334A"/>
    <w:rsid w:val="00DF4D74"/>
    <w:rsid w:val="00DF69E4"/>
    <w:rsid w:val="00E00011"/>
    <w:rsid w:val="00E0015C"/>
    <w:rsid w:val="00E011DF"/>
    <w:rsid w:val="00E125B1"/>
    <w:rsid w:val="00E158AC"/>
    <w:rsid w:val="00E15C77"/>
    <w:rsid w:val="00E1708D"/>
    <w:rsid w:val="00E204E2"/>
    <w:rsid w:val="00E2087D"/>
    <w:rsid w:val="00E24467"/>
    <w:rsid w:val="00E27A95"/>
    <w:rsid w:val="00E27ACC"/>
    <w:rsid w:val="00E31C6D"/>
    <w:rsid w:val="00E35AD8"/>
    <w:rsid w:val="00E42857"/>
    <w:rsid w:val="00E470FE"/>
    <w:rsid w:val="00E47CFF"/>
    <w:rsid w:val="00E53EBA"/>
    <w:rsid w:val="00E61417"/>
    <w:rsid w:val="00E621F2"/>
    <w:rsid w:val="00E62B00"/>
    <w:rsid w:val="00E639E9"/>
    <w:rsid w:val="00E677EA"/>
    <w:rsid w:val="00E77032"/>
    <w:rsid w:val="00E8070C"/>
    <w:rsid w:val="00E82523"/>
    <w:rsid w:val="00E849AE"/>
    <w:rsid w:val="00E87A44"/>
    <w:rsid w:val="00E87FC3"/>
    <w:rsid w:val="00E91052"/>
    <w:rsid w:val="00E9194D"/>
    <w:rsid w:val="00E923FB"/>
    <w:rsid w:val="00E935BD"/>
    <w:rsid w:val="00E93E4B"/>
    <w:rsid w:val="00EA377D"/>
    <w:rsid w:val="00EA382A"/>
    <w:rsid w:val="00EA5682"/>
    <w:rsid w:val="00EA5F1E"/>
    <w:rsid w:val="00EA7E6F"/>
    <w:rsid w:val="00EB1C40"/>
    <w:rsid w:val="00EB34D5"/>
    <w:rsid w:val="00EB3ECC"/>
    <w:rsid w:val="00EB4361"/>
    <w:rsid w:val="00EC2D1A"/>
    <w:rsid w:val="00EC471C"/>
    <w:rsid w:val="00EC5E7B"/>
    <w:rsid w:val="00EC73B5"/>
    <w:rsid w:val="00ED420A"/>
    <w:rsid w:val="00ED44DE"/>
    <w:rsid w:val="00ED7309"/>
    <w:rsid w:val="00EE0760"/>
    <w:rsid w:val="00EE4E4F"/>
    <w:rsid w:val="00EE5F08"/>
    <w:rsid w:val="00EE6D5C"/>
    <w:rsid w:val="00EF0F6C"/>
    <w:rsid w:val="00EF35D5"/>
    <w:rsid w:val="00EF3FF9"/>
    <w:rsid w:val="00EF6360"/>
    <w:rsid w:val="00F03F34"/>
    <w:rsid w:val="00F17AC8"/>
    <w:rsid w:val="00F2335C"/>
    <w:rsid w:val="00F27A2F"/>
    <w:rsid w:val="00F3585C"/>
    <w:rsid w:val="00F35DE1"/>
    <w:rsid w:val="00F4180E"/>
    <w:rsid w:val="00F431BD"/>
    <w:rsid w:val="00F4360E"/>
    <w:rsid w:val="00F454E0"/>
    <w:rsid w:val="00F45861"/>
    <w:rsid w:val="00F47D1F"/>
    <w:rsid w:val="00F509DB"/>
    <w:rsid w:val="00F509E0"/>
    <w:rsid w:val="00F51474"/>
    <w:rsid w:val="00F54BF8"/>
    <w:rsid w:val="00F55808"/>
    <w:rsid w:val="00F67726"/>
    <w:rsid w:val="00F70407"/>
    <w:rsid w:val="00F75232"/>
    <w:rsid w:val="00F75872"/>
    <w:rsid w:val="00F8125B"/>
    <w:rsid w:val="00F81669"/>
    <w:rsid w:val="00F82A61"/>
    <w:rsid w:val="00F869FE"/>
    <w:rsid w:val="00F907DC"/>
    <w:rsid w:val="00F96FF1"/>
    <w:rsid w:val="00F978B1"/>
    <w:rsid w:val="00FA5ADD"/>
    <w:rsid w:val="00FB50A8"/>
    <w:rsid w:val="00FB5547"/>
    <w:rsid w:val="00FB5B10"/>
    <w:rsid w:val="00FC0450"/>
    <w:rsid w:val="00FC53F8"/>
    <w:rsid w:val="00FC7D61"/>
    <w:rsid w:val="00FD1A78"/>
    <w:rsid w:val="00FD60B3"/>
    <w:rsid w:val="00FE10C7"/>
    <w:rsid w:val="00FE1ED0"/>
    <w:rsid w:val="00FE5115"/>
    <w:rsid w:val="00FF4148"/>
    <w:rsid w:val="00FF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26C"/>
  <w15:docId w15:val="{3E81885D-7BAE-42E4-B280-D731013B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7AB8"/>
    <w:rPr>
      <w:sz w:val="24"/>
      <w:szCs w:val="24"/>
      <w:lang w:val="en-US" w:eastAsia="en-US"/>
    </w:rPr>
  </w:style>
  <w:style w:type="paragraph" w:styleId="2">
    <w:name w:val="heading 2"/>
    <w:basedOn w:val="a"/>
    <w:next w:val="a"/>
    <w:link w:val="20"/>
    <w:uiPriority w:val="9"/>
    <w:unhideWhenUsed/>
    <w:qFormat/>
    <w:rsid w:val="008C4F7D"/>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7">
    <w:name w:val="heading 7"/>
    <w:basedOn w:val="a"/>
    <w:next w:val="a"/>
    <w:link w:val="70"/>
    <w:uiPriority w:val="9"/>
    <w:unhideWhenUsed/>
    <w:qFormat/>
    <w:rsid w:val="00512DBB"/>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6"/>
    </w:pPr>
    <w:rPr>
      <w:rFonts w:asciiTheme="majorHAnsi" w:eastAsiaTheme="majorEastAsia" w:hAnsiTheme="majorHAnsi" w:cstheme="majorBidi"/>
      <w:i/>
      <w:iCs/>
      <w:color w:val="404040" w:themeColor="text1" w:themeTint="BF"/>
      <w:bdr w:val="none" w:sz="0" w:space="0" w:color="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7AB8"/>
    <w:rPr>
      <w:u w:val="single"/>
    </w:rPr>
  </w:style>
  <w:style w:type="table" w:customStyle="1" w:styleId="TableNormal1">
    <w:name w:val="Table Normal1"/>
    <w:rsid w:val="00B47AB8"/>
    <w:tblPr>
      <w:tblInd w:w="0" w:type="dxa"/>
      <w:tblCellMar>
        <w:top w:w="0" w:type="dxa"/>
        <w:left w:w="0" w:type="dxa"/>
        <w:bottom w:w="0" w:type="dxa"/>
        <w:right w:w="0" w:type="dxa"/>
      </w:tblCellMar>
    </w:tblPr>
  </w:style>
  <w:style w:type="paragraph" w:customStyle="1" w:styleId="HeaderFooter">
    <w:name w:val="Header &amp; Footer"/>
    <w:rsid w:val="00B47AB8"/>
    <w:pPr>
      <w:tabs>
        <w:tab w:val="right" w:pos="9020"/>
      </w:tabs>
    </w:pPr>
    <w:rPr>
      <w:rFonts w:ascii="Helvetica Neue" w:hAnsi="Helvetica Neue" w:cs="Arial Unicode MS"/>
      <w:color w:val="000000"/>
      <w:sz w:val="24"/>
      <w:szCs w:val="24"/>
      <w:lang w:val="en-US"/>
    </w:rPr>
  </w:style>
  <w:style w:type="paragraph" w:customStyle="1" w:styleId="Body">
    <w:name w:val="Body"/>
    <w:rsid w:val="00B47AB8"/>
    <w:rPr>
      <w:rFonts w:ascii="Helvetica Neue" w:eastAsia="Helvetica Neue" w:hAnsi="Helvetica Neue" w:cs="Helvetica Neue"/>
      <w:color w:val="000000"/>
      <w:sz w:val="22"/>
      <w:szCs w:val="22"/>
    </w:rPr>
  </w:style>
  <w:style w:type="paragraph" w:customStyle="1" w:styleId="Default">
    <w:name w:val="Default"/>
    <w:rsid w:val="00B47AB8"/>
    <w:pPr>
      <w:spacing w:before="160"/>
    </w:pPr>
    <w:rPr>
      <w:rFonts w:ascii="Helvetica Neue" w:hAnsi="Helvetica Neue" w:cs="Arial Unicode MS"/>
      <w:color w:val="000000"/>
      <w:sz w:val="24"/>
      <w:szCs w:val="24"/>
    </w:rPr>
  </w:style>
  <w:style w:type="character" w:customStyle="1" w:styleId="Hyperlink0">
    <w:name w:val="Hyperlink.0"/>
    <w:basedOn w:val="a3"/>
    <w:rsid w:val="00B47AB8"/>
    <w:rPr>
      <w:u w:val="single"/>
    </w:rPr>
  </w:style>
  <w:style w:type="paragraph" w:customStyle="1" w:styleId="TableStyle2">
    <w:name w:val="Table Style 2"/>
    <w:rsid w:val="00B47AB8"/>
    <w:rPr>
      <w:rFonts w:ascii="Helvetica Neue" w:eastAsia="Helvetica Neue" w:hAnsi="Helvetica Neue" w:cs="Helvetica Neue"/>
      <w:color w:val="000000"/>
    </w:rPr>
  </w:style>
  <w:style w:type="paragraph" w:styleId="a4">
    <w:name w:val="Balloon Text"/>
    <w:basedOn w:val="a"/>
    <w:link w:val="a5"/>
    <w:uiPriority w:val="99"/>
    <w:semiHidden/>
    <w:unhideWhenUsed/>
    <w:rsid w:val="00942688"/>
    <w:rPr>
      <w:rFonts w:ascii="Tahoma" w:hAnsi="Tahoma" w:cs="Tahoma"/>
      <w:sz w:val="16"/>
      <w:szCs w:val="16"/>
    </w:rPr>
  </w:style>
  <w:style w:type="character" w:customStyle="1" w:styleId="a5">
    <w:name w:val="Текст выноски Знак"/>
    <w:basedOn w:val="a0"/>
    <w:link w:val="a4"/>
    <w:uiPriority w:val="99"/>
    <w:semiHidden/>
    <w:rsid w:val="00942688"/>
    <w:rPr>
      <w:rFonts w:ascii="Tahoma" w:hAnsi="Tahoma" w:cs="Tahoma"/>
      <w:sz w:val="16"/>
      <w:szCs w:val="16"/>
      <w:lang w:val="en-US" w:eastAsia="en-US"/>
    </w:rPr>
  </w:style>
  <w:style w:type="character" w:styleId="a6">
    <w:name w:val="Placeholder Text"/>
    <w:basedOn w:val="a0"/>
    <w:uiPriority w:val="99"/>
    <w:semiHidden/>
    <w:rsid w:val="00282014"/>
    <w:rPr>
      <w:color w:val="808080"/>
    </w:rPr>
  </w:style>
  <w:style w:type="paragraph" w:styleId="a7">
    <w:name w:val="header"/>
    <w:basedOn w:val="a"/>
    <w:link w:val="a8"/>
    <w:uiPriority w:val="99"/>
    <w:unhideWhenUsed/>
    <w:rsid w:val="00977B99"/>
    <w:pPr>
      <w:tabs>
        <w:tab w:val="center" w:pos="4677"/>
        <w:tab w:val="right" w:pos="9355"/>
      </w:tabs>
    </w:pPr>
  </w:style>
  <w:style w:type="character" w:customStyle="1" w:styleId="a8">
    <w:name w:val="Верхний колонтитул Знак"/>
    <w:basedOn w:val="a0"/>
    <w:link w:val="a7"/>
    <w:uiPriority w:val="99"/>
    <w:rsid w:val="00977B99"/>
    <w:rPr>
      <w:sz w:val="24"/>
      <w:szCs w:val="24"/>
      <w:lang w:val="en-US" w:eastAsia="en-US"/>
    </w:rPr>
  </w:style>
  <w:style w:type="paragraph" w:styleId="a9">
    <w:name w:val="footer"/>
    <w:basedOn w:val="a"/>
    <w:link w:val="aa"/>
    <w:uiPriority w:val="99"/>
    <w:unhideWhenUsed/>
    <w:rsid w:val="00977B99"/>
    <w:pPr>
      <w:tabs>
        <w:tab w:val="center" w:pos="4677"/>
        <w:tab w:val="right" w:pos="9355"/>
      </w:tabs>
    </w:pPr>
  </w:style>
  <w:style w:type="character" w:customStyle="1" w:styleId="aa">
    <w:name w:val="Нижний колонтитул Знак"/>
    <w:basedOn w:val="a0"/>
    <w:link w:val="a9"/>
    <w:uiPriority w:val="99"/>
    <w:rsid w:val="00977B99"/>
    <w:rPr>
      <w:sz w:val="24"/>
      <w:szCs w:val="24"/>
      <w:lang w:val="en-US" w:eastAsia="en-US"/>
    </w:rPr>
  </w:style>
  <w:style w:type="paragraph" w:customStyle="1" w:styleId="1">
    <w:name w:val="Абзац списка1"/>
    <w:basedOn w:val="a"/>
    <w:qFormat/>
    <w:rsid w:val="00AC431C"/>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ru-RU" w:eastAsia="ru-RU"/>
    </w:rPr>
  </w:style>
  <w:style w:type="character" w:styleId="ab">
    <w:name w:val="annotation reference"/>
    <w:basedOn w:val="a0"/>
    <w:uiPriority w:val="99"/>
    <w:semiHidden/>
    <w:unhideWhenUsed/>
    <w:rsid w:val="00030F16"/>
    <w:rPr>
      <w:sz w:val="16"/>
      <w:szCs w:val="16"/>
    </w:rPr>
  </w:style>
  <w:style w:type="paragraph" w:styleId="ac">
    <w:name w:val="annotation text"/>
    <w:basedOn w:val="a"/>
    <w:link w:val="ad"/>
    <w:uiPriority w:val="99"/>
    <w:unhideWhenUsed/>
    <w:rsid w:val="00030F16"/>
    <w:rPr>
      <w:sz w:val="20"/>
      <w:szCs w:val="20"/>
    </w:rPr>
  </w:style>
  <w:style w:type="character" w:customStyle="1" w:styleId="ad">
    <w:name w:val="Текст примечания Знак"/>
    <w:basedOn w:val="a0"/>
    <w:link w:val="ac"/>
    <w:uiPriority w:val="99"/>
    <w:rsid w:val="00030F16"/>
    <w:rPr>
      <w:lang w:val="en-US" w:eastAsia="en-US"/>
    </w:rPr>
  </w:style>
  <w:style w:type="paragraph" w:styleId="ae">
    <w:name w:val="annotation subject"/>
    <w:basedOn w:val="ac"/>
    <w:next w:val="ac"/>
    <w:link w:val="af"/>
    <w:uiPriority w:val="99"/>
    <w:semiHidden/>
    <w:unhideWhenUsed/>
    <w:rsid w:val="00030F16"/>
    <w:rPr>
      <w:b/>
      <w:bCs/>
    </w:rPr>
  </w:style>
  <w:style w:type="character" w:customStyle="1" w:styleId="af">
    <w:name w:val="Тема примечания Знак"/>
    <w:basedOn w:val="ad"/>
    <w:link w:val="ae"/>
    <w:uiPriority w:val="99"/>
    <w:semiHidden/>
    <w:rsid w:val="00030F16"/>
    <w:rPr>
      <w:b/>
      <w:bCs/>
      <w:lang w:val="en-US" w:eastAsia="en-US"/>
    </w:rPr>
  </w:style>
  <w:style w:type="character" w:styleId="af0">
    <w:name w:val="Unresolved Mention"/>
    <w:basedOn w:val="a0"/>
    <w:uiPriority w:val="99"/>
    <w:semiHidden/>
    <w:unhideWhenUsed/>
    <w:rsid w:val="00495DE9"/>
    <w:rPr>
      <w:color w:val="605E5C"/>
      <w:shd w:val="clear" w:color="auto" w:fill="E1DFDD"/>
    </w:rPr>
  </w:style>
  <w:style w:type="character" w:customStyle="1" w:styleId="70">
    <w:name w:val="Заголовок 7 Знак"/>
    <w:basedOn w:val="a0"/>
    <w:link w:val="7"/>
    <w:uiPriority w:val="9"/>
    <w:rsid w:val="00512DBB"/>
    <w:rPr>
      <w:rFonts w:asciiTheme="majorHAnsi" w:eastAsiaTheme="majorEastAsia" w:hAnsiTheme="majorHAnsi" w:cstheme="majorBidi"/>
      <w:i/>
      <w:iCs/>
      <w:color w:val="404040" w:themeColor="text1" w:themeTint="BF"/>
      <w:sz w:val="24"/>
      <w:szCs w:val="24"/>
      <w:bdr w:val="none" w:sz="0" w:space="0" w:color="auto"/>
      <w:lang w:eastAsia="en-US"/>
    </w:rPr>
  </w:style>
  <w:style w:type="paragraph" w:customStyle="1" w:styleId="10">
    <w:name w:val="Обычный1"/>
    <w:rsid w:val="00512DB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Arial" w:hAnsi="Arial" w:cs="Arial"/>
      <w:sz w:val="22"/>
      <w:szCs w:val="22"/>
      <w:bdr w:val="none" w:sz="0" w:space="0" w:color="auto"/>
    </w:rPr>
  </w:style>
  <w:style w:type="table" w:styleId="af1">
    <w:name w:val="Table Grid"/>
    <w:basedOn w:val="a1"/>
    <w:uiPriority w:val="39"/>
    <w:rsid w:val="00512D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C4F7D"/>
    <w:rPr>
      <w:rFonts w:asciiTheme="majorHAnsi" w:eastAsiaTheme="majorEastAsia" w:hAnsiTheme="majorHAnsi" w:cstheme="majorBidi"/>
      <w:color w:val="0079BF" w:themeColor="accent1" w:themeShade="BF"/>
      <w:sz w:val="26"/>
      <w:szCs w:val="26"/>
      <w:lang w:val="en-US" w:eastAsia="en-US"/>
    </w:rPr>
  </w:style>
  <w:style w:type="paragraph" w:styleId="af2">
    <w:name w:val="Normal (Web)"/>
    <w:basedOn w:val="a"/>
    <w:link w:val="af3"/>
    <w:uiPriority w:val="99"/>
    <w:unhideWhenUsed/>
    <w:rsid w:val="00C70E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rPr>
  </w:style>
  <w:style w:type="character" w:customStyle="1" w:styleId="af3">
    <w:name w:val="Обычный (Интернет) Знак"/>
    <w:basedOn w:val="a0"/>
    <w:link w:val="af2"/>
    <w:uiPriority w:val="99"/>
    <w:rsid w:val="00C70ECF"/>
    <w:rPr>
      <w:rFonts w:eastAsia="Times New Roman"/>
      <w:sz w:val="24"/>
      <w:szCs w:val="24"/>
      <w:bdr w:val="none" w:sz="0" w:space="0" w:color="auto"/>
      <w:lang w:eastAsia="en-US"/>
    </w:rPr>
  </w:style>
  <w:style w:type="paragraph" w:styleId="af4">
    <w:name w:val="Revision"/>
    <w:hidden/>
    <w:uiPriority w:val="99"/>
    <w:semiHidden/>
    <w:rsid w:val="00445A3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f5">
    <w:name w:val="No Spacing"/>
    <w:uiPriority w:val="1"/>
    <w:qFormat/>
    <w:rsid w:val="002132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297180">
      <w:bodyDiv w:val="1"/>
      <w:marLeft w:val="0"/>
      <w:marRight w:val="0"/>
      <w:marTop w:val="0"/>
      <w:marBottom w:val="0"/>
      <w:divBdr>
        <w:top w:val="none" w:sz="0" w:space="0" w:color="auto"/>
        <w:left w:val="none" w:sz="0" w:space="0" w:color="auto"/>
        <w:bottom w:val="none" w:sz="0" w:space="0" w:color="auto"/>
        <w:right w:val="none" w:sz="0" w:space="0" w:color="auto"/>
      </w:divBdr>
    </w:div>
    <w:div w:id="1557660091">
      <w:bodyDiv w:val="1"/>
      <w:marLeft w:val="0"/>
      <w:marRight w:val="0"/>
      <w:marTop w:val="0"/>
      <w:marBottom w:val="0"/>
      <w:divBdr>
        <w:top w:val="none" w:sz="0" w:space="0" w:color="auto"/>
        <w:left w:val="none" w:sz="0" w:space="0" w:color="auto"/>
        <w:bottom w:val="none" w:sz="0" w:space="0" w:color="auto"/>
        <w:right w:val="none" w:sz="0" w:space="0" w:color="auto"/>
      </w:divBdr>
    </w:div>
    <w:div w:id="1716393833">
      <w:bodyDiv w:val="1"/>
      <w:marLeft w:val="0"/>
      <w:marRight w:val="0"/>
      <w:marTop w:val="0"/>
      <w:marBottom w:val="0"/>
      <w:divBdr>
        <w:top w:val="none" w:sz="0" w:space="0" w:color="auto"/>
        <w:left w:val="none" w:sz="0" w:space="0" w:color="auto"/>
        <w:bottom w:val="none" w:sz="0" w:space="0" w:color="auto"/>
        <w:right w:val="none" w:sz="0" w:space="0" w:color="auto"/>
      </w:divBdr>
    </w:div>
    <w:div w:id="176418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C2FB-E410-4DB6-B6E1-0BBB9A26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3625</Words>
  <Characters>20663</Characters>
  <Application>Microsoft Office Word</Application>
  <DocSecurity>0</DocSecurity>
  <Lines>172</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Ignatovskiy</dc:creator>
  <cp:keywords/>
  <dc:description/>
  <cp:lastModifiedBy>Tomiris Yessetova</cp:lastModifiedBy>
  <cp:revision>2</cp:revision>
  <cp:lastPrinted>2024-08-02T14:09:00Z</cp:lastPrinted>
  <dcterms:created xsi:type="dcterms:W3CDTF">2024-12-03T08:33:00Z</dcterms:created>
  <dcterms:modified xsi:type="dcterms:W3CDTF">2024-12-03T08:33:00Z</dcterms:modified>
</cp:coreProperties>
</file>